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93" w:rsidRPr="00D97EEB" w:rsidRDefault="00BB0FDE" w:rsidP="00861C94">
      <w:pPr>
        <w:jc w:val="center"/>
        <w:rPr>
          <w:b/>
          <w:bCs/>
          <w:color w:val="000000"/>
          <w:sz w:val="22"/>
          <w:szCs w:val="22"/>
          <w:lang w:val="lv-LV"/>
        </w:rPr>
      </w:pPr>
      <w:r w:rsidRPr="00D97EEB">
        <w:rPr>
          <w:b/>
          <w:bCs/>
          <w:color w:val="000000"/>
          <w:sz w:val="22"/>
          <w:szCs w:val="22"/>
          <w:lang w:val="lv-LV"/>
        </w:rPr>
        <w:t>VSIA “</w:t>
      </w:r>
      <w:r w:rsidR="003E3C93" w:rsidRPr="00D97EEB">
        <w:rPr>
          <w:b/>
          <w:bCs/>
          <w:color w:val="000000"/>
          <w:sz w:val="22"/>
          <w:szCs w:val="22"/>
          <w:lang w:val="lv-LV"/>
        </w:rPr>
        <w:t>Latvijas Televīzija”</w:t>
      </w:r>
    </w:p>
    <w:p w:rsidR="00BF0462" w:rsidRPr="00D97EEB" w:rsidRDefault="00C61210" w:rsidP="00861C94">
      <w:pPr>
        <w:jc w:val="center"/>
        <w:rPr>
          <w:sz w:val="22"/>
          <w:szCs w:val="22"/>
          <w:lang w:val="lv-LV"/>
        </w:rPr>
      </w:pPr>
      <w:r w:rsidRPr="00D97EEB">
        <w:rPr>
          <w:sz w:val="22"/>
          <w:szCs w:val="22"/>
          <w:lang w:val="lv-LV"/>
        </w:rPr>
        <w:t>Atklātā konkursa</w:t>
      </w:r>
      <w:r w:rsidR="00BF0462" w:rsidRPr="00D97EEB">
        <w:rPr>
          <w:sz w:val="22"/>
          <w:szCs w:val="22"/>
          <w:lang w:val="lv-LV"/>
        </w:rPr>
        <w:t xml:space="preserve"> </w:t>
      </w:r>
    </w:p>
    <w:p w:rsidR="003E3C93" w:rsidRPr="00D97EEB" w:rsidRDefault="003E3C93" w:rsidP="00861C94">
      <w:pPr>
        <w:jc w:val="center"/>
        <w:rPr>
          <w:b/>
          <w:bCs/>
          <w:color w:val="000000"/>
          <w:sz w:val="22"/>
          <w:szCs w:val="22"/>
          <w:lang w:val="lv-LV"/>
        </w:rPr>
      </w:pPr>
      <w:r w:rsidRPr="00D97EEB">
        <w:rPr>
          <w:b/>
          <w:bCs/>
          <w:color w:val="000000"/>
          <w:sz w:val="22"/>
          <w:szCs w:val="22"/>
          <w:lang w:val="lv-LV"/>
        </w:rPr>
        <w:t>Z I Ņ O J U M S</w:t>
      </w:r>
    </w:p>
    <w:p w:rsidR="00085F44" w:rsidRPr="00D97EEB" w:rsidRDefault="00A561C0" w:rsidP="00861C94">
      <w:pPr>
        <w:jc w:val="center"/>
        <w:rPr>
          <w:b/>
          <w:color w:val="000000"/>
          <w:sz w:val="22"/>
          <w:szCs w:val="22"/>
          <w:lang w:val="lv-LV"/>
        </w:rPr>
      </w:pPr>
      <w:r w:rsidRPr="00D97EEB">
        <w:rPr>
          <w:b/>
          <w:color w:val="000000"/>
          <w:sz w:val="22"/>
          <w:szCs w:val="22"/>
          <w:lang w:val="lv-LV"/>
        </w:rPr>
        <w:t>Par mobilo sakaru pakalpojumiem</w:t>
      </w:r>
    </w:p>
    <w:p w:rsidR="003E3C93" w:rsidRPr="00D97EEB" w:rsidRDefault="00A561C0" w:rsidP="00861C94">
      <w:pPr>
        <w:jc w:val="center"/>
        <w:rPr>
          <w:color w:val="000000"/>
          <w:sz w:val="22"/>
          <w:szCs w:val="22"/>
          <w:lang w:val="lv-LV"/>
        </w:rPr>
      </w:pPr>
      <w:r w:rsidRPr="00D97EEB">
        <w:rPr>
          <w:color w:val="000000"/>
          <w:sz w:val="22"/>
          <w:szCs w:val="22"/>
          <w:lang w:val="lv-LV"/>
        </w:rPr>
        <w:t>ID Nr. LTV/2017-46</w:t>
      </w:r>
    </w:p>
    <w:p w:rsidR="003439CE" w:rsidRPr="00D97EEB" w:rsidRDefault="003439CE" w:rsidP="00861C94">
      <w:pPr>
        <w:jc w:val="center"/>
        <w:rPr>
          <w:rFonts w:eastAsia="Calibri"/>
          <w:b/>
          <w:color w:val="000000"/>
          <w:sz w:val="22"/>
          <w:szCs w:val="22"/>
          <w:lang w:val="lv-LV"/>
        </w:rPr>
      </w:pPr>
    </w:p>
    <w:tbl>
      <w:tblPr>
        <w:tblW w:w="9639" w:type="dxa"/>
        <w:tblLook w:val="04A0" w:firstRow="1" w:lastRow="0" w:firstColumn="1" w:lastColumn="0" w:noHBand="0" w:noVBand="1"/>
      </w:tblPr>
      <w:tblGrid>
        <w:gridCol w:w="2852"/>
        <w:gridCol w:w="2393"/>
        <w:gridCol w:w="4394"/>
      </w:tblGrid>
      <w:tr w:rsidR="00B65562" w:rsidRPr="00D97EEB" w:rsidTr="00AD3A48">
        <w:tc>
          <w:tcPr>
            <w:tcW w:w="2852" w:type="dxa"/>
          </w:tcPr>
          <w:p w:rsidR="00B65562" w:rsidRPr="00D97EEB" w:rsidRDefault="00B65562" w:rsidP="00861C94">
            <w:pPr>
              <w:jc w:val="both"/>
              <w:rPr>
                <w:color w:val="000000"/>
                <w:sz w:val="22"/>
                <w:szCs w:val="22"/>
                <w:lang w:val="lv-LV"/>
              </w:rPr>
            </w:pPr>
            <w:r w:rsidRPr="00D97EEB">
              <w:rPr>
                <w:color w:val="000000"/>
                <w:sz w:val="22"/>
                <w:szCs w:val="22"/>
                <w:lang w:val="lv-LV"/>
              </w:rPr>
              <w:t>Rīgā</w:t>
            </w:r>
            <w:r w:rsidR="00583F07" w:rsidRPr="00D97EEB">
              <w:rPr>
                <w:color w:val="000000"/>
                <w:sz w:val="22"/>
                <w:szCs w:val="22"/>
                <w:lang w:val="lv-LV"/>
              </w:rPr>
              <w:t>,</w:t>
            </w:r>
          </w:p>
        </w:tc>
        <w:tc>
          <w:tcPr>
            <w:tcW w:w="2393" w:type="dxa"/>
          </w:tcPr>
          <w:p w:rsidR="00B65562" w:rsidRPr="00D97EEB" w:rsidRDefault="00B65562" w:rsidP="00861C94">
            <w:pPr>
              <w:jc w:val="both"/>
              <w:rPr>
                <w:color w:val="000000"/>
                <w:sz w:val="22"/>
                <w:szCs w:val="22"/>
                <w:lang w:val="lv-LV"/>
              </w:rPr>
            </w:pPr>
          </w:p>
        </w:tc>
        <w:tc>
          <w:tcPr>
            <w:tcW w:w="4394" w:type="dxa"/>
          </w:tcPr>
          <w:p w:rsidR="00B65562" w:rsidRPr="00D97EEB" w:rsidRDefault="00217AFD" w:rsidP="00861C94">
            <w:pPr>
              <w:jc w:val="right"/>
              <w:rPr>
                <w:color w:val="000000"/>
                <w:sz w:val="22"/>
                <w:szCs w:val="22"/>
                <w:lang w:val="lv-LV"/>
              </w:rPr>
            </w:pPr>
            <w:r w:rsidRPr="00D97EEB">
              <w:rPr>
                <w:color w:val="000000"/>
                <w:sz w:val="22"/>
                <w:szCs w:val="22"/>
                <w:lang w:val="lv-LV"/>
              </w:rPr>
              <w:t xml:space="preserve">  </w:t>
            </w:r>
            <w:r w:rsidR="00DF1802" w:rsidRPr="00D97EEB">
              <w:rPr>
                <w:color w:val="000000"/>
                <w:sz w:val="22"/>
                <w:szCs w:val="22"/>
                <w:lang w:val="lv-LV"/>
              </w:rPr>
              <w:t xml:space="preserve">  </w:t>
            </w:r>
            <w:r w:rsidR="00DD7438" w:rsidRPr="00D97EEB">
              <w:rPr>
                <w:color w:val="000000"/>
                <w:sz w:val="22"/>
                <w:szCs w:val="22"/>
                <w:lang w:val="lv-LV"/>
              </w:rPr>
              <w:t xml:space="preserve">  </w:t>
            </w:r>
            <w:r w:rsidR="007F2D2D" w:rsidRPr="00D97EEB">
              <w:rPr>
                <w:color w:val="000000"/>
                <w:sz w:val="22"/>
                <w:szCs w:val="22"/>
                <w:lang w:val="lv-LV"/>
              </w:rPr>
              <w:t xml:space="preserve"> </w:t>
            </w:r>
            <w:r w:rsidR="001F2627" w:rsidRPr="00D97EEB">
              <w:rPr>
                <w:color w:val="000000"/>
                <w:sz w:val="22"/>
                <w:szCs w:val="22"/>
                <w:lang w:val="lv-LV"/>
              </w:rPr>
              <w:t xml:space="preserve"> </w:t>
            </w:r>
            <w:r w:rsidR="00AD3A48" w:rsidRPr="00D97EEB">
              <w:rPr>
                <w:color w:val="000000"/>
                <w:sz w:val="22"/>
                <w:szCs w:val="22"/>
                <w:lang w:val="lv-LV"/>
              </w:rPr>
              <w:t xml:space="preserve">  </w:t>
            </w:r>
            <w:r w:rsidR="00F2632F" w:rsidRPr="00D97EEB">
              <w:rPr>
                <w:color w:val="000000"/>
                <w:sz w:val="22"/>
                <w:szCs w:val="22"/>
                <w:lang w:val="lv-LV"/>
              </w:rPr>
              <w:t>2017</w:t>
            </w:r>
            <w:r w:rsidR="00B65562" w:rsidRPr="00D97EEB">
              <w:rPr>
                <w:color w:val="000000"/>
                <w:sz w:val="22"/>
                <w:szCs w:val="22"/>
                <w:lang w:val="lv-LV"/>
              </w:rPr>
              <w:t>.</w:t>
            </w:r>
            <w:r w:rsidR="006D364E" w:rsidRPr="00D97EEB">
              <w:rPr>
                <w:color w:val="000000"/>
                <w:sz w:val="22"/>
                <w:szCs w:val="22"/>
                <w:lang w:val="lv-LV"/>
              </w:rPr>
              <w:t xml:space="preserve"> </w:t>
            </w:r>
            <w:r w:rsidR="00B65562" w:rsidRPr="00D97EEB">
              <w:rPr>
                <w:color w:val="000000"/>
                <w:sz w:val="22"/>
                <w:szCs w:val="22"/>
                <w:lang w:val="lv-LV"/>
              </w:rPr>
              <w:t xml:space="preserve">gada </w:t>
            </w:r>
            <w:r w:rsidR="00A561C0" w:rsidRPr="00D97EEB">
              <w:rPr>
                <w:color w:val="000000"/>
                <w:sz w:val="22"/>
                <w:szCs w:val="22"/>
                <w:lang w:val="lv-LV"/>
              </w:rPr>
              <w:t>14</w:t>
            </w:r>
            <w:r w:rsidR="009A134B" w:rsidRPr="00D97EEB">
              <w:rPr>
                <w:color w:val="000000"/>
                <w:sz w:val="22"/>
                <w:szCs w:val="22"/>
                <w:lang w:val="lv-LV"/>
              </w:rPr>
              <w:t>. novembrī</w:t>
            </w:r>
            <w:r w:rsidR="003E0701" w:rsidRPr="00D97EEB">
              <w:rPr>
                <w:color w:val="000000"/>
                <w:sz w:val="22"/>
                <w:szCs w:val="22"/>
                <w:lang w:val="lv-LV"/>
              </w:rPr>
              <w:t xml:space="preserve"> Nr.</w:t>
            </w:r>
            <w:r w:rsidR="00A561C0" w:rsidRPr="00D97EEB">
              <w:rPr>
                <w:color w:val="000000"/>
                <w:sz w:val="22"/>
                <w:szCs w:val="22"/>
                <w:lang w:val="lv-LV"/>
              </w:rPr>
              <w:t xml:space="preserve"> 13</w:t>
            </w:r>
            <w:r w:rsidR="005A0DD6" w:rsidRPr="00D97EEB">
              <w:rPr>
                <w:color w:val="000000"/>
                <w:sz w:val="22"/>
                <w:szCs w:val="22"/>
                <w:lang w:val="lv-LV"/>
              </w:rPr>
              <w:t>/1-20</w:t>
            </w:r>
          </w:p>
          <w:p w:rsidR="00B65562" w:rsidRPr="00D97EEB" w:rsidRDefault="00B65562" w:rsidP="00861C94">
            <w:pPr>
              <w:jc w:val="both"/>
              <w:rPr>
                <w:color w:val="000000"/>
                <w:sz w:val="22"/>
                <w:szCs w:val="22"/>
                <w:lang w:val="lv-LV"/>
              </w:rPr>
            </w:pPr>
          </w:p>
        </w:tc>
      </w:tr>
    </w:tbl>
    <w:p w:rsidR="00BF0462" w:rsidRPr="00D97EEB" w:rsidRDefault="00EF7A20" w:rsidP="00861C94">
      <w:pPr>
        <w:numPr>
          <w:ilvl w:val="0"/>
          <w:numId w:val="1"/>
        </w:numPr>
        <w:ind w:left="284"/>
        <w:jc w:val="both"/>
        <w:rPr>
          <w:color w:val="000000"/>
          <w:sz w:val="22"/>
          <w:szCs w:val="22"/>
          <w:lang w:val="lv-LV"/>
        </w:rPr>
      </w:pPr>
      <w:r w:rsidRPr="00D97EEB">
        <w:rPr>
          <w:b/>
          <w:color w:val="000000"/>
          <w:sz w:val="22"/>
          <w:szCs w:val="22"/>
          <w:lang w:val="lv-LV"/>
        </w:rPr>
        <w:t>Pasūtītāja</w:t>
      </w:r>
      <w:r w:rsidR="003E3C93" w:rsidRPr="00D97EEB">
        <w:rPr>
          <w:b/>
          <w:color w:val="000000"/>
          <w:sz w:val="22"/>
          <w:szCs w:val="22"/>
          <w:lang w:val="lv-LV"/>
        </w:rPr>
        <w:t xml:space="preserve"> nosaukums, reģistrācijas numurs</w:t>
      </w:r>
      <w:r w:rsidR="003E3C93" w:rsidRPr="00D97EEB">
        <w:rPr>
          <w:b/>
          <w:bCs/>
          <w:color w:val="000000"/>
          <w:sz w:val="22"/>
          <w:szCs w:val="22"/>
          <w:lang w:val="lv-LV"/>
        </w:rPr>
        <w:t>:</w:t>
      </w:r>
      <w:r w:rsidR="003E3C93" w:rsidRPr="00D97EEB">
        <w:rPr>
          <w:bCs/>
          <w:color w:val="000000"/>
          <w:sz w:val="22"/>
          <w:szCs w:val="22"/>
          <w:lang w:val="lv-LV"/>
        </w:rPr>
        <w:t xml:space="preserve"> </w:t>
      </w:r>
      <w:r w:rsidR="003439CE" w:rsidRPr="00D97EEB">
        <w:rPr>
          <w:color w:val="000000"/>
          <w:sz w:val="22"/>
          <w:szCs w:val="22"/>
          <w:lang w:val="lv-LV"/>
        </w:rPr>
        <w:t>VSIA “</w:t>
      </w:r>
      <w:r w:rsidR="003E3C93" w:rsidRPr="00D97EEB">
        <w:rPr>
          <w:color w:val="000000"/>
          <w:sz w:val="22"/>
          <w:szCs w:val="22"/>
          <w:lang w:val="lv-LV"/>
        </w:rPr>
        <w:t>Latvijas Televīzija”</w:t>
      </w:r>
      <w:r w:rsidR="00BF0462" w:rsidRPr="00D97EEB">
        <w:rPr>
          <w:color w:val="000000"/>
          <w:sz w:val="22"/>
          <w:szCs w:val="22"/>
          <w:lang w:val="lv-LV"/>
        </w:rPr>
        <w:t>,</w:t>
      </w:r>
      <w:r w:rsidR="003E3C93" w:rsidRPr="00D97EEB">
        <w:rPr>
          <w:color w:val="000000"/>
          <w:sz w:val="22"/>
          <w:szCs w:val="22"/>
          <w:lang w:val="lv-LV"/>
        </w:rPr>
        <w:t xml:space="preserve"> vienotais</w:t>
      </w:r>
      <w:r w:rsidR="00DD7438" w:rsidRPr="00D97EEB">
        <w:rPr>
          <w:color w:val="000000"/>
          <w:sz w:val="22"/>
          <w:szCs w:val="22"/>
          <w:lang w:val="lv-LV"/>
        </w:rPr>
        <w:t xml:space="preserve"> reģ. Nr.</w:t>
      </w:r>
      <w:r w:rsidR="00BF0462" w:rsidRPr="00D97EEB">
        <w:rPr>
          <w:color w:val="000000"/>
          <w:sz w:val="22"/>
          <w:szCs w:val="22"/>
          <w:lang w:val="lv-LV"/>
        </w:rPr>
        <w:t>40003080597 (turpmāk – LTV)</w:t>
      </w:r>
      <w:r w:rsidR="009B5601" w:rsidRPr="00D97EEB">
        <w:rPr>
          <w:color w:val="000000"/>
          <w:sz w:val="22"/>
          <w:szCs w:val="22"/>
          <w:lang w:val="lv-LV"/>
        </w:rPr>
        <w:t>.</w:t>
      </w:r>
      <w:r w:rsidR="00BF0462" w:rsidRPr="00D97EEB">
        <w:rPr>
          <w:color w:val="000000"/>
          <w:sz w:val="22"/>
          <w:szCs w:val="22"/>
          <w:lang w:val="lv-LV"/>
        </w:rPr>
        <w:t xml:space="preserve"> </w:t>
      </w:r>
    </w:p>
    <w:p w:rsidR="003E3C93" w:rsidRPr="00D97EEB" w:rsidRDefault="003E3C93" w:rsidP="00861C94">
      <w:pPr>
        <w:numPr>
          <w:ilvl w:val="0"/>
          <w:numId w:val="1"/>
        </w:numPr>
        <w:ind w:left="284"/>
        <w:jc w:val="both"/>
        <w:rPr>
          <w:color w:val="000000"/>
          <w:sz w:val="22"/>
          <w:szCs w:val="22"/>
          <w:lang w:val="lv-LV"/>
        </w:rPr>
      </w:pPr>
      <w:r w:rsidRPr="00D97EEB">
        <w:rPr>
          <w:b/>
          <w:color w:val="000000"/>
          <w:sz w:val="22"/>
          <w:szCs w:val="22"/>
          <w:lang w:val="lv-LV"/>
        </w:rPr>
        <w:t>Adrese</w:t>
      </w:r>
      <w:r w:rsidRPr="00D97EEB">
        <w:rPr>
          <w:b/>
          <w:bCs/>
          <w:color w:val="000000"/>
          <w:sz w:val="22"/>
          <w:szCs w:val="22"/>
          <w:lang w:val="lv-LV"/>
        </w:rPr>
        <w:t>:</w:t>
      </w:r>
      <w:r w:rsidRPr="00D97EEB">
        <w:rPr>
          <w:bCs/>
          <w:color w:val="000000"/>
          <w:sz w:val="22"/>
          <w:szCs w:val="22"/>
          <w:lang w:val="lv-LV"/>
        </w:rPr>
        <w:t xml:space="preserve"> </w:t>
      </w:r>
      <w:r w:rsidR="009B5601" w:rsidRPr="00D97EEB">
        <w:rPr>
          <w:bCs/>
          <w:color w:val="000000"/>
          <w:sz w:val="22"/>
          <w:szCs w:val="22"/>
          <w:lang w:val="lv-LV"/>
        </w:rPr>
        <w:t xml:space="preserve">LTV - </w:t>
      </w:r>
      <w:r w:rsidRPr="00D97EEB">
        <w:rPr>
          <w:bCs/>
          <w:color w:val="000000"/>
          <w:sz w:val="22"/>
          <w:szCs w:val="22"/>
          <w:lang w:val="lv-LV"/>
        </w:rPr>
        <w:t>Zaķusalas krastmala 3</w:t>
      </w:r>
      <w:r w:rsidR="00EF7A20" w:rsidRPr="00D97EEB">
        <w:rPr>
          <w:bCs/>
          <w:color w:val="000000"/>
          <w:sz w:val="22"/>
          <w:szCs w:val="22"/>
          <w:lang w:val="lv-LV"/>
        </w:rPr>
        <w:t>3</w:t>
      </w:r>
      <w:r w:rsidR="00CA2E6A" w:rsidRPr="00D97EEB">
        <w:rPr>
          <w:bCs/>
          <w:color w:val="000000"/>
          <w:sz w:val="22"/>
          <w:szCs w:val="22"/>
          <w:lang w:val="lv-LV"/>
        </w:rPr>
        <w:t>, Rīga, LV-1050</w:t>
      </w:r>
      <w:r w:rsidR="00476E09" w:rsidRPr="00D97EEB">
        <w:rPr>
          <w:bCs/>
          <w:color w:val="000000"/>
          <w:sz w:val="22"/>
          <w:szCs w:val="22"/>
          <w:lang w:val="lv-LV"/>
        </w:rPr>
        <w:t>.</w:t>
      </w:r>
    </w:p>
    <w:p w:rsidR="008D13F3" w:rsidRPr="00D97EEB" w:rsidRDefault="003E3C93" w:rsidP="008D13F3">
      <w:pPr>
        <w:numPr>
          <w:ilvl w:val="0"/>
          <w:numId w:val="1"/>
        </w:numPr>
        <w:ind w:left="284"/>
        <w:jc w:val="both"/>
        <w:rPr>
          <w:color w:val="000000"/>
          <w:sz w:val="22"/>
          <w:szCs w:val="22"/>
          <w:lang w:val="lv-LV"/>
        </w:rPr>
      </w:pPr>
      <w:r w:rsidRPr="00D97EEB">
        <w:rPr>
          <w:b/>
          <w:color w:val="000000"/>
          <w:sz w:val="22"/>
          <w:szCs w:val="22"/>
          <w:lang w:val="lv-LV"/>
        </w:rPr>
        <w:t>Iepirkuma priekšmets:</w:t>
      </w:r>
      <w:r w:rsidR="00622FE7" w:rsidRPr="00D97EEB">
        <w:rPr>
          <w:bCs/>
          <w:color w:val="000000"/>
          <w:sz w:val="22"/>
          <w:szCs w:val="22"/>
          <w:lang w:val="lv-LV"/>
        </w:rPr>
        <w:t xml:space="preserve"> </w:t>
      </w:r>
      <w:r w:rsidR="00A561C0" w:rsidRPr="00D97EEB">
        <w:rPr>
          <w:color w:val="000000"/>
          <w:sz w:val="22"/>
          <w:szCs w:val="22"/>
          <w:lang w:val="lv-LV"/>
        </w:rPr>
        <w:t>Iepirkuma priekšmets ir mobilo sakaru pakalpojumu nodrošināšana, kā arī Pasūtītāja privātās telefonu centrāles (PBX un/vai IPPBX, kuras uzstādīšana tiek plānota nākotnē) sakaru savienojumu nodrošināšana ar Latvijas mobilo sakaru tīkliem, atbilstoši atklāta konkursa nolikuma C sadaļā “Tehniskā specifikācija” noteiktajam</w:t>
      </w:r>
      <w:r w:rsidR="008D13F3" w:rsidRPr="00D97EEB">
        <w:rPr>
          <w:color w:val="000000"/>
          <w:sz w:val="22"/>
          <w:szCs w:val="22"/>
          <w:lang w:val="lv-LV"/>
        </w:rPr>
        <w:t>.</w:t>
      </w:r>
      <w:r w:rsidR="009A134B" w:rsidRPr="00D97EEB">
        <w:rPr>
          <w:color w:val="000000"/>
          <w:sz w:val="22"/>
          <w:szCs w:val="22"/>
          <w:lang w:val="lv-LV"/>
        </w:rPr>
        <w:t xml:space="preserve"> Iepirkuma priekšmets nav sadalīts daļās.</w:t>
      </w:r>
    </w:p>
    <w:p w:rsidR="003439CE" w:rsidRPr="00D97EEB" w:rsidRDefault="003E3C93" w:rsidP="00861C94">
      <w:pPr>
        <w:numPr>
          <w:ilvl w:val="0"/>
          <w:numId w:val="1"/>
        </w:numPr>
        <w:ind w:left="284"/>
        <w:jc w:val="both"/>
        <w:rPr>
          <w:color w:val="000000"/>
          <w:sz w:val="22"/>
          <w:szCs w:val="22"/>
          <w:lang w:val="lv-LV"/>
        </w:rPr>
      </w:pPr>
      <w:r w:rsidRPr="00D97EEB">
        <w:rPr>
          <w:b/>
          <w:color w:val="000000"/>
          <w:sz w:val="22"/>
          <w:szCs w:val="22"/>
          <w:lang w:val="lv-LV"/>
        </w:rPr>
        <w:t>Iepirkuma identifikācijas Nr.</w:t>
      </w:r>
      <w:r w:rsidRPr="00D97EEB">
        <w:rPr>
          <w:bCs/>
          <w:color w:val="000000"/>
          <w:sz w:val="22"/>
          <w:szCs w:val="22"/>
          <w:lang w:val="lv-LV"/>
        </w:rPr>
        <w:t xml:space="preserve"> </w:t>
      </w:r>
      <w:r w:rsidR="00A561C0" w:rsidRPr="00D97EEB">
        <w:rPr>
          <w:color w:val="000000"/>
          <w:sz w:val="22"/>
          <w:szCs w:val="22"/>
          <w:lang w:val="lv-LV"/>
        </w:rPr>
        <w:t>LTV/2017-46</w:t>
      </w:r>
      <w:r w:rsidR="00476E09" w:rsidRPr="00D97EEB">
        <w:rPr>
          <w:color w:val="000000"/>
          <w:sz w:val="22"/>
          <w:szCs w:val="22"/>
          <w:lang w:val="lv-LV"/>
        </w:rPr>
        <w:t>.</w:t>
      </w:r>
    </w:p>
    <w:p w:rsidR="00B10209" w:rsidRPr="00D97EEB" w:rsidRDefault="00B10209" w:rsidP="00861C94">
      <w:pPr>
        <w:numPr>
          <w:ilvl w:val="0"/>
          <w:numId w:val="1"/>
        </w:numPr>
        <w:ind w:left="284"/>
        <w:jc w:val="both"/>
        <w:rPr>
          <w:b/>
          <w:color w:val="000000"/>
          <w:sz w:val="22"/>
          <w:szCs w:val="22"/>
          <w:lang w:val="lv-LV"/>
        </w:rPr>
      </w:pPr>
      <w:r w:rsidRPr="00D97EEB">
        <w:rPr>
          <w:b/>
          <w:color w:val="000000"/>
          <w:sz w:val="22"/>
          <w:szCs w:val="22"/>
          <w:lang w:val="lv-LV"/>
        </w:rPr>
        <w:t xml:space="preserve">Paziņojums par līgumu publicēts Eiropas Savienības Oficiālajā Vēstnesī: </w:t>
      </w:r>
      <w:r w:rsidR="00A561C0" w:rsidRPr="00D97EEB">
        <w:rPr>
          <w:color w:val="000000"/>
          <w:sz w:val="22"/>
          <w:szCs w:val="22"/>
          <w:lang w:val="lv-LV"/>
        </w:rPr>
        <w:t>Nav jāpublicē</w:t>
      </w:r>
      <w:r w:rsidR="004877B0" w:rsidRPr="00D97EEB">
        <w:rPr>
          <w:color w:val="000000"/>
          <w:sz w:val="22"/>
          <w:szCs w:val="22"/>
          <w:lang w:val="lv-LV"/>
        </w:rPr>
        <w:t>.</w:t>
      </w:r>
    </w:p>
    <w:p w:rsidR="008D13F3" w:rsidRPr="00D97EEB" w:rsidRDefault="003E3C93" w:rsidP="00A00B4F">
      <w:pPr>
        <w:numPr>
          <w:ilvl w:val="0"/>
          <w:numId w:val="1"/>
        </w:numPr>
        <w:ind w:left="284"/>
        <w:jc w:val="both"/>
        <w:rPr>
          <w:color w:val="000000"/>
          <w:sz w:val="22"/>
          <w:szCs w:val="22"/>
          <w:lang w:val="lv-LV"/>
        </w:rPr>
      </w:pPr>
      <w:r w:rsidRPr="00D97EEB">
        <w:rPr>
          <w:b/>
          <w:color w:val="000000"/>
          <w:sz w:val="22"/>
          <w:szCs w:val="22"/>
          <w:lang w:val="lv-LV"/>
        </w:rPr>
        <w:t>Paziņojums par līgumu publicēts IUB</w:t>
      </w:r>
      <w:r w:rsidR="008366CB" w:rsidRPr="00D97EEB">
        <w:rPr>
          <w:b/>
          <w:color w:val="000000"/>
          <w:sz w:val="22"/>
          <w:szCs w:val="22"/>
          <w:lang w:val="lv-LV"/>
        </w:rPr>
        <w:t xml:space="preserve"> mājaslapā</w:t>
      </w:r>
      <w:r w:rsidRPr="00D97EEB">
        <w:rPr>
          <w:b/>
          <w:color w:val="000000"/>
          <w:sz w:val="22"/>
          <w:szCs w:val="22"/>
          <w:lang w:val="lv-LV"/>
        </w:rPr>
        <w:t xml:space="preserve"> (</w:t>
      </w:r>
      <w:hyperlink r:id="rId8" w:history="1">
        <w:r w:rsidRPr="00D97EEB">
          <w:rPr>
            <w:b/>
            <w:color w:val="000000"/>
            <w:sz w:val="22"/>
            <w:szCs w:val="22"/>
            <w:lang w:val="lv-LV"/>
          </w:rPr>
          <w:t>www.iub.gov.lv</w:t>
        </w:r>
      </w:hyperlink>
      <w:r w:rsidRPr="00D97EEB">
        <w:rPr>
          <w:b/>
          <w:color w:val="000000"/>
          <w:sz w:val="22"/>
          <w:szCs w:val="22"/>
          <w:lang w:val="lv-LV"/>
        </w:rPr>
        <w:t>)</w:t>
      </w:r>
      <w:r w:rsidRPr="00D97EEB">
        <w:rPr>
          <w:b/>
          <w:bCs/>
          <w:color w:val="000000"/>
          <w:sz w:val="22"/>
          <w:szCs w:val="22"/>
          <w:lang w:val="lv-LV"/>
        </w:rPr>
        <w:t>:</w:t>
      </w:r>
      <w:r w:rsidRPr="00D97EEB">
        <w:rPr>
          <w:bCs/>
          <w:color w:val="000000"/>
          <w:sz w:val="22"/>
          <w:szCs w:val="22"/>
          <w:lang w:val="lv-LV"/>
        </w:rPr>
        <w:t xml:space="preserve"> </w:t>
      </w:r>
      <w:r w:rsidR="00A561C0" w:rsidRPr="00D97EEB">
        <w:rPr>
          <w:bCs/>
          <w:color w:val="000000"/>
          <w:sz w:val="22"/>
          <w:szCs w:val="22"/>
          <w:lang w:val="lv-LV"/>
        </w:rPr>
        <w:t>2017. gada 1</w:t>
      </w:r>
      <w:r w:rsidR="009A134B" w:rsidRPr="00D97EEB">
        <w:rPr>
          <w:bCs/>
          <w:color w:val="000000"/>
          <w:sz w:val="22"/>
          <w:szCs w:val="22"/>
          <w:lang w:val="lv-LV"/>
        </w:rPr>
        <w:t>. septembrī.</w:t>
      </w:r>
    </w:p>
    <w:p w:rsidR="00BF0462" w:rsidRPr="00D97EEB" w:rsidRDefault="003C6082" w:rsidP="00A00B4F">
      <w:pPr>
        <w:numPr>
          <w:ilvl w:val="0"/>
          <w:numId w:val="1"/>
        </w:numPr>
        <w:ind w:left="284"/>
        <w:jc w:val="both"/>
        <w:rPr>
          <w:color w:val="000000"/>
          <w:sz w:val="22"/>
          <w:szCs w:val="22"/>
          <w:lang w:val="lv-LV"/>
        </w:rPr>
      </w:pPr>
      <w:r w:rsidRPr="00D97EEB">
        <w:rPr>
          <w:b/>
          <w:color w:val="000000"/>
          <w:sz w:val="22"/>
          <w:szCs w:val="22"/>
          <w:lang w:val="lv-LV"/>
        </w:rPr>
        <w:t>Iepirkumu</w:t>
      </w:r>
      <w:r w:rsidR="003E3C93" w:rsidRPr="00D97EEB">
        <w:rPr>
          <w:b/>
          <w:color w:val="000000"/>
          <w:sz w:val="22"/>
          <w:szCs w:val="22"/>
          <w:lang w:val="lv-LV"/>
        </w:rPr>
        <w:t xml:space="preserve"> komisija izveidota</w:t>
      </w:r>
      <w:r w:rsidR="00B828F3" w:rsidRPr="00D97EEB">
        <w:rPr>
          <w:b/>
          <w:color w:val="000000"/>
          <w:sz w:val="22"/>
          <w:szCs w:val="22"/>
          <w:lang w:val="lv-LV"/>
        </w:rPr>
        <w:t>:</w:t>
      </w:r>
      <w:r w:rsidR="003E3C93" w:rsidRPr="00D97EEB">
        <w:rPr>
          <w:color w:val="000000"/>
          <w:sz w:val="22"/>
          <w:szCs w:val="22"/>
          <w:lang w:val="lv-LV"/>
        </w:rPr>
        <w:t xml:space="preserve"> </w:t>
      </w:r>
      <w:r w:rsidR="00B828F3" w:rsidRPr="00D97EEB">
        <w:rPr>
          <w:color w:val="000000"/>
          <w:sz w:val="22"/>
          <w:szCs w:val="22"/>
          <w:lang w:val="lv-LV"/>
        </w:rPr>
        <w:t>P</w:t>
      </w:r>
      <w:r w:rsidR="003E3C93" w:rsidRPr="00D97EEB">
        <w:rPr>
          <w:color w:val="000000"/>
          <w:sz w:val="22"/>
          <w:szCs w:val="22"/>
          <w:lang w:val="lv-LV"/>
        </w:rPr>
        <w:t xml:space="preserve">amatojoties uz </w:t>
      </w:r>
      <w:r w:rsidR="007F2D2D" w:rsidRPr="00D97EEB">
        <w:rPr>
          <w:sz w:val="22"/>
          <w:szCs w:val="22"/>
          <w:lang w:val="lv-LV"/>
        </w:rPr>
        <w:t>LTV 2016.</w:t>
      </w:r>
      <w:r w:rsidR="006D364E" w:rsidRPr="00D97EEB">
        <w:rPr>
          <w:sz w:val="22"/>
          <w:szCs w:val="22"/>
          <w:lang w:val="lv-LV"/>
        </w:rPr>
        <w:t xml:space="preserve"> </w:t>
      </w:r>
      <w:r w:rsidR="007F2D2D" w:rsidRPr="00D97EEB">
        <w:rPr>
          <w:sz w:val="22"/>
          <w:szCs w:val="22"/>
          <w:lang w:val="lv-LV"/>
        </w:rPr>
        <w:t>gada 31.</w:t>
      </w:r>
      <w:r w:rsidR="006D364E" w:rsidRPr="00D97EEB">
        <w:rPr>
          <w:sz w:val="22"/>
          <w:szCs w:val="22"/>
          <w:lang w:val="lv-LV"/>
        </w:rPr>
        <w:t xml:space="preserve"> </w:t>
      </w:r>
      <w:r w:rsidR="007F2D2D" w:rsidRPr="00D97EEB">
        <w:rPr>
          <w:sz w:val="22"/>
          <w:szCs w:val="22"/>
          <w:lang w:val="lv-LV"/>
        </w:rPr>
        <w:t>maija valdes lēmumu Nr.11</w:t>
      </w:r>
      <w:r w:rsidR="0039020A" w:rsidRPr="00D97EEB">
        <w:rPr>
          <w:sz w:val="22"/>
          <w:szCs w:val="22"/>
          <w:lang w:val="lv-LV"/>
        </w:rPr>
        <w:t>/1-9</w:t>
      </w:r>
      <w:r w:rsidR="00BF0462" w:rsidRPr="00D97EEB">
        <w:rPr>
          <w:sz w:val="22"/>
          <w:szCs w:val="22"/>
          <w:lang w:val="lv-LV"/>
        </w:rPr>
        <w:t>.</w:t>
      </w:r>
    </w:p>
    <w:p w:rsidR="003E3C93" w:rsidRPr="00D97EEB" w:rsidRDefault="003C6082" w:rsidP="00861C94">
      <w:pPr>
        <w:numPr>
          <w:ilvl w:val="0"/>
          <w:numId w:val="1"/>
        </w:numPr>
        <w:ind w:left="284"/>
        <w:jc w:val="both"/>
        <w:rPr>
          <w:color w:val="000000"/>
          <w:sz w:val="22"/>
          <w:szCs w:val="22"/>
          <w:lang w:val="lv-LV"/>
        </w:rPr>
      </w:pPr>
      <w:r w:rsidRPr="00D97EEB">
        <w:rPr>
          <w:b/>
          <w:color w:val="000000"/>
          <w:sz w:val="22"/>
          <w:szCs w:val="22"/>
          <w:lang w:val="lv-LV"/>
        </w:rPr>
        <w:t>Iepirkumu</w:t>
      </w:r>
      <w:r w:rsidR="003E3C93" w:rsidRPr="00D97EEB">
        <w:rPr>
          <w:b/>
          <w:color w:val="000000"/>
          <w:sz w:val="22"/>
          <w:szCs w:val="22"/>
          <w:lang w:val="lv-LV"/>
        </w:rPr>
        <w:t xml:space="preserve"> komisijas sastāvs:</w:t>
      </w:r>
    </w:p>
    <w:p w:rsidR="00783E4C" w:rsidRPr="00D97EEB" w:rsidRDefault="00783E4C" w:rsidP="005656F9">
      <w:pPr>
        <w:tabs>
          <w:tab w:val="left" w:pos="0"/>
        </w:tabs>
        <w:ind w:left="567"/>
        <w:rPr>
          <w:color w:val="000000"/>
          <w:sz w:val="22"/>
          <w:szCs w:val="22"/>
          <w:lang w:val="lv-LV"/>
        </w:rPr>
      </w:pPr>
      <w:r w:rsidRPr="00D97EEB">
        <w:rPr>
          <w:color w:val="000000"/>
          <w:sz w:val="22"/>
          <w:szCs w:val="22"/>
          <w:lang w:val="lv-LV"/>
        </w:rPr>
        <w:t>Ivars Priede – iepirkumu komisijas priekšsēdētājs</w:t>
      </w:r>
    </w:p>
    <w:p w:rsidR="0039020A" w:rsidRPr="00D97EEB" w:rsidRDefault="0039020A" w:rsidP="005656F9">
      <w:pPr>
        <w:tabs>
          <w:tab w:val="left" w:pos="0"/>
        </w:tabs>
        <w:ind w:left="567"/>
        <w:rPr>
          <w:color w:val="000000"/>
          <w:sz w:val="22"/>
          <w:szCs w:val="22"/>
          <w:lang w:val="lv-LV"/>
        </w:rPr>
      </w:pPr>
      <w:r w:rsidRPr="00D97EEB">
        <w:rPr>
          <w:color w:val="000000"/>
          <w:sz w:val="22"/>
          <w:szCs w:val="22"/>
          <w:lang w:val="lv-LV"/>
        </w:rPr>
        <w:t>Ivars Belte - iepirkumu</w:t>
      </w:r>
      <w:r w:rsidR="00783E4C" w:rsidRPr="00D97EEB">
        <w:rPr>
          <w:color w:val="000000"/>
          <w:sz w:val="22"/>
          <w:szCs w:val="22"/>
          <w:lang w:val="lv-LV"/>
        </w:rPr>
        <w:t xml:space="preserve"> komisijas priekšsēdētāja vietnieks</w:t>
      </w:r>
      <w:r w:rsidRPr="00D97EEB">
        <w:rPr>
          <w:color w:val="000000"/>
          <w:sz w:val="22"/>
          <w:szCs w:val="22"/>
          <w:lang w:val="lv-LV"/>
        </w:rPr>
        <w:t>;</w:t>
      </w:r>
    </w:p>
    <w:p w:rsidR="0039020A" w:rsidRPr="00D97EEB" w:rsidRDefault="0039020A" w:rsidP="005656F9">
      <w:pPr>
        <w:tabs>
          <w:tab w:val="left" w:pos="0"/>
        </w:tabs>
        <w:ind w:left="567"/>
        <w:rPr>
          <w:color w:val="000000"/>
          <w:sz w:val="22"/>
          <w:szCs w:val="22"/>
          <w:lang w:val="lv-LV"/>
        </w:rPr>
      </w:pPr>
      <w:r w:rsidRPr="00D97EEB">
        <w:rPr>
          <w:color w:val="000000"/>
          <w:sz w:val="22"/>
          <w:szCs w:val="22"/>
          <w:lang w:val="lv-LV"/>
        </w:rPr>
        <w:t>Sergejs Ņesterovs – iepirkumu komisijas priekšsēdētāja vietnieks;</w:t>
      </w:r>
    </w:p>
    <w:p w:rsidR="0039020A" w:rsidRPr="00D97EEB" w:rsidRDefault="0039020A" w:rsidP="005656F9">
      <w:pPr>
        <w:tabs>
          <w:tab w:val="left" w:pos="0"/>
        </w:tabs>
        <w:ind w:left="567"/>
        <w:rPr>
          <w:color w:val="000000"/>
          <w:sz w:val="22"/>
          <w:szCs w:val="22"/>
          <w:lang w:val="lv-LV"/>
        </w:rPr>
      </w:pPr>
      <w:r w:rsidRPr="00D97EEB">
        <w:rPr>
          <w:color w:val="000000"/>
          <w:sz w:val="22"/>
          <w:szCs w:val="22"/>
          <w:lang w:val="lv-LV"/>
        </w:rPr>
        <w:t xml:space="preserve">Juris </w:t>
      </w:r>
      <w:proofErr w:type="spellStart"/>
      <w:r w:rsidRPr="00D97EEB">
        <w:rPr>
          <w:color w:val="000000"/>
          <w:sz w:val="22"/>
          <w:szCs w:val="22"/>
          <w:lang w:val="lv-LV"/>
        </w:rPr>
        <w:t>Sērmoliņš</w:t>
      </w:r>
      <w:proofErr w:type="spellEnd"/>
      <w:r w:rsidRPr="00D97EEB">
        <w:rPr>
          <w:color w:val="000000"/>
          <w:sz w:val="22"/>
          <w:szCs w:val="22"/>
          <w:lang w:val="lv-LV"/>
        </w:rPr>
        <w:t xml:space="preserve"> - komisijas loceklis;</w:t>
      </w:r>
    </w:p>
    <w:p w:rsidR="0039020A" w:rsidRPr="00D97EEB" w:rsidRDefault="0039020A" w:rsidP="005656F9">
      <w:pPr>
        <w:tabs>
          <w:tab w:val="left" w:pos="0"/>
        </w:tabs>
        <w:ind w:left="567"/>
        <w:jc w:val="both"/>
        <w:rPr>
          <w:color w:val="000000"/>
          <w:sz w:val="22"/>
          <w:szCs w:val="22"/>
          <w:lang w:val="lv-LV"/>
        </w:rPr>
      </w:pPr>
      <w:r w:rsidRPr="00D97EEB">
        <w:rPr>
          <w:color w:val="000000"/>
          <w:sz w:val="22"/>
          <w:szCs w:val="22"/>
          <w:lang w:val="lv-LV"/>
        </w:rPr>
        <w:t>Māris Martinsons - komisijas loceklis.</w:t>
      </w:r>
    </w:p>
    <w:p w:rsidR="00536BE6" w:rsidRPr="00D97EEB" w:rsidRDefault="00536BE6" w:rsidP="00861C94">
      <w:pPr>
        <w:numPr>
          <w:ilvl w:val="0"/>
          <w:numId w:val="1"/>
        </w:numPr>
        <w:ind w:left="284"/>
        <w:jc w:val="both"/>
        <w:rPr>
          <w:bCs/>
          <w:color w:val="000000"/>
          <w:sz w:val="22"/>
          <w:szCs w:val="22"/>
          <w:lang w:val="lv-LV"/>
        </w:rPr>
      </w:pPr>
      <w:r w:rsidRPr="00D97EEB">
        <w:rPr>
          <w:b/>
          <w:bCs/>
          <w:color w:val="000000"/>
          <w:sz w:val="22"/>
          <w:szCs w:val="22"/>
          <w:lang w:val="lv-LV"/>
        </w:rPr>
        <w:t>Iepirkumu dokumentācijas sagatavotājs:</w:t>
      </w:r>
      <w:r w:rsidRPr="00D97EEB">
        <w:rPr>
          <w:bCs/>
          <w:color w:val="000000"/>
          <w:sz w:val="22"/>
          <w:szCs w:val="22"/>
          <w:lang w:val="lv-LV"/>
        </w:rPr>
        <w:t xml:space="preserve"> Andris Rozenbergs.</w:t>
      </w:r>
    </w:p>
    <w:p w:rsidR="008F07E6" w:rsidRPr="00D97EEB" w:rsidRDefault="008F07E6" w:rsidP="00861C94">
      <w:pPr>
        <w:numPr>
          <w:ilvl w:val="0"/>
          <w:numId w:val="1"/>
        </w:numPr>
        <w:ind w:left="284"/>
        <w:jc w:val="both"/>
        <w:rPr>
          <w:bCs/>
          <w:color w:val="000000"/>
          <w:sz w:val="22"/>
          <w:szCs w:val="22"/>
          <w:lang w:val="lv-LV"/>
        </w:rPr>
      </w:pPr>
      <w:r w:rsidRPr="00D97EEB">
        <w:rPr>
          <w:b/>
          <w:bCs/>
          <w:color w:val="000000"/>
          <w:sz w:val="22"/>
          <w:szCs w:val="22"/>
          <w:lang w:val="lv-LV"/>
        </w:rPr>
        <w:t>Pieaicinātais eksperts –</w:t>
      </w:r>
      <w:r w:rsidRPr="00D97EEB">
        <w:rPr>
          <w:bCs/>
          <w:color w:val="000000"/>
          <w:sz w:val="22"/>
          <w:szCs w:val="22"/>
          <w:lang w:val="lv-LV"/>
        </w:rPr>
        <w:t xml:space="preserve"> </w:t>
      </w:r>
      <w:r w:rsidR="00A561C0" w:rsidRPr="00D97EEB">
        <w:rPr>
          <w:bCs/>
          <w:color w:val="000000"/>
          <w:sz w:val="22"/>
          <w:szCs w:val="22"/>
          <w:lang w:val="lv-LV"/>
        </w:rPr>
        <w:t xml:space="preserve">Ivars </w:t>
      </w:r>
      <w:proofErr w:type="spellStart"/>
      <w:r w:rsidR="00A561C0" w:rsidRPr="00D97EEB">
        <w:rPr>
          <w:bCs/>
          <w:color w:val="000000"/>
          <w:sz w:val="22"/>
          <w:szCs w:val="22"/>
          <w:lang w:val="lv-LV"/>
        </w:rPr>
        <w:t>Beinarts</w:t>
      </w:r>
      <w:proofErr w:type="spellEnd"/>
      <w:r w:rsidRPr="00D97EEB">
        <w:rPr>
          <w:bCs/>
          <w:color w:val="000000"/>
          <w:sz w:val="22"/>
          <w:szCs w:val="22"/>
          <w:lang w:val="lv-LV"/>
        </w:rPr>
        <w:t>.</w:t>
      </w:r>
    </w:p>
    <w:p w:rsidR="003E3C93" w:rsidRPr="00D97EEB" w:rsidRDefault="003E3C93" w:rsidP="00861C94">
      <w:pPr>
        <w:numPr>
          <w:ilvl w:val="0"/>
          <w:numId w:val="1"/>
        </w:numPr>
        <w:ind w:left="284"/>
        <w:jc w:val="both"/>
        <w:rPr>
          <w:bCs/>
          <w:color w:val="000000"/>
          <w:sz w:val="22"/>
          <w:szCs w:val="22"/>
          <w:lang w:val="lv-LV"/>
        </w:rPr>
      </w:pPr>
      <w:r w:rsidRPr="00D97EEB">
        <w:rPr>
          <w:b/>
          <w:bCs/>
          <w:color w:val="000000"/>
          <w:sz w:val="22"/>
          <w:szCs w:val="22"/>
          <w:lang w:val="lv-LV"/>
        </w:rPr>
        <w:t>Pretendentiem noteiktās kvalifikācijas prasības:</w:t>
      </w:r>
      <w:r w:rsidRPr="00D97EEB">
        <w:rPr>
          <w:bCs/>
          <w:color w:val="000000"/>
          <w:sz w:val="22"/>
          <w:szCs w:val="22"/>
          <w:lang w:val="lv-LV"/>
        </w:rPr>
        <w:t xml:space="preserve"> </w:t>
      </w:r>
      <w:r w:rsidR="003C6082" w:rsidRPr="00D97EEB">
        <w:rPr>
          <w:color w:val="000000"/>
          <w:sz w:val="22"/>
          <w:szCs w:val="22"/>
          <w:lang w:val="lv-LV"/>
        </w:rPr>
        <w:t>K</w:t>
      </w:r>
      <w:r w:rsidRPr="00D97EEB">
        <w:rPr>
          <w:color w:val="000000"/>
          <w:sz w:val="22"/>
          <w:szCs w:val="22"/>
          <w:lang w:val="lv-LV"/>
        </w:rPr>
        <w:t xml:space="preserve">valifikācijas prasības ir norādītas </w:t>
      </w:r>
      <w:r w:rsidR="005501D2" w:rsidRPr="00D97EEB">
        <w:rPr>
          <w:color w:val="000000"/>
          <w:sz w:val="22"/>
          <w:szCs w:val="22"/>
          <w:lang w:val="lv-LV"/>
        </w:rPr>
        <w:t>iepirkuma</w:t>
      </w:r>
      <w:r w:rsidRPr="00D97EEB">
        <w:rPr>
          <w:color w:val="000000"/>
          <w:sz w:val="22"/>
          <w:szCs w:val="22"/>
          <w:lang w:val="lv-LV"/>
        </w:rPr>
        <w:t xml:space="preserve"> nolikumā 5.</w:t>
      </w:r>
      <w:r w:rsidR="006D364E" w:rsidRPr="00D97EEB">
        <w:rPr>
          <w:color w:val="000000"/>
          <w:sz w:val="22"/>
          <w:szCs w:val="22"/>
          <w:lang w:val="lv-LV"/>
        </w:rPr>
        <w:t xml:space="preserve"> </w:t>
      </w:r>
      <w:r w:rsidRPr="00D97EEB">
        <w:rPr>
          <w:color w:val="000000"/>
          <w:sz w:val="22"/>
          <w:szCs w:val="22"/>
          <w:lang w:val="lv-LV"/>
        </w:rPr>
        <w:t>punktā, bet iesniedzamie dokumenti 6.</w:t>
      </w:r>
      <w:r w:rsidR="006D364E" w:rsidRPr="00D97EEB">
        <w:rPr>
          <w:color w:val="000000"/>
          <w:sz w:val="22"/>
          <w:szCs w:val="22"/>
          <w:lang w:val="lv-LV"/>
        </w:rPr>
        <w:t xml:space="preserve"> </w:t>
      </w:r>
      <w:r w:rsidRPr="00D97EEB">
        <w:rPr>
          <w:color w:val="000000"/>
          <w:sz w:val="22"/>
          <w:szCs w:val="22"/>
          <w:lang w:val="lv-LV"/>
        </w:rPr>
        <w:t>punktā.</w:t>
      </w:r>
    </w:p>
    <w:p w:rsidR="003E3C93" w:rsidRPr="00D97EEB" w:rsidRDefault="005271E1" w:rsidP="00861C94">
      <w:pPr>
        <w:numPr>
          <w:ilvl w:val="0"/>
          <w:numId w:val="1"/>
        </w:numPr>
        <w:ind w:left="284"/>
        <w:jc w:val="both"/>
        <w:rPr>
          <w:color w:val="000000"/>
          <w:sz w:val="22"/>
          <w:szCs w:val="22"/>
          <w:lang w:val="lv-LV"/>
        </w:rPr>
      </w:pPr>
      <w:r w:rsidRPr="00D97EEB">
        <w:rPr>
          <w:b/>
          <w:color w:val="000000"/>
          <w:sz w:val="22"/>
          <w:szCs w:val="22"/>
          <w:lang w:val="lv-LV"/>
        </w:rPr>
        <w:t>Piedāvājumu</w:t>
      </w:r>
      <w:r w:rsidR="003E3C93" w:rsidRPr="00D97EEB">
        <w:rPr>
          <w:b/>
          <w:color w:val="000000"/>
          <w:sz w:val="22"/>
          <w:szCs w:val="22"/>
          <w:lang w:val="lv-LV"/>
        </w:rPr>
        <w:t xml:space="preserve"> izvēles kritērijs</w:t>
      </w:r>
      <w:r w:rsidR="003C6082" w:rsidRPr="00D97EEB">
        <w:rPr>
          <w:b/>
          <w:color w:val="000000"/>
          <w:sz w:val="22"/>
          <w:szCs w:val="22"/>
          <w:lang w:val="lv-LV"/>
        </w:rPr>
        <w:t>:</w:t>
      </w:r>
      <w:r w:rsidR="003E3C93" w:rsidRPr="00D97EEB">
        <w:rPr>
          <w:color w:val="000000"/>
          <w:sz w:val="22"/>
          <w:szCs w:val="22"/>
          <w:lang w:val="lv-LV"/>
        </w:rPr>
        <w:t xml:space="preserve"> </w:t>
      </w:r>
      <w:r w:rsidR="006D364E" w:rsidRPr="00D97EEB">
        <w:rPr>
          <w:color w:val="000000"/>
          <w:sz w:val="22"/>
          <w:szCs w:val="22"/>
          <w:lang w:val="lv-LV"/>
        </w:rPr>
        <w:t xml:space="preserve">Saimnieciski visizdevīgākais piedāvājums, </w:t>
      </w:r>
      <w:r w:rsidR="003E0701" w:rsidRPr="00D97EEB">
        <w:rPr>
          <w:color w:val="000000"/>
          <w:sz w:val="22"/>
          <w:szCs w:val="22"/>
          <w:lang w:val="lv-LV"/>
        </w:rPr>
        <w:t>saskaņā ar atklātā konkur</w:t>
      </w:r>
      <w:r w:rsidR="006D364E" w:rsidRPr="00D97EEB">
        <w:rPr>
          <w:color w:val="000000"/>
          <w:sz w:val="22"/>
          <w:szCs w:val="22"/>
          <w:lang w:val="lv-LV"/>
        </w:rPr>
        <w:t>sa nolikuma 8.14.</w:t>
      </w:r>
      <w:r w:rsidR="008F07E6" w:rsidRPr="00D97EEB">
        <w:rPr>
          <w:color w:val="000000"/>
          <w:sz w:val="22"/>
          <w:szCs w:val="22"/>
          <w:lang w:val="lv-LV"/>
        </w:rPr>
        <w:t xml:space="preserve"> </w:t>
      </w:r>
      <w:r w:rsidR="006D364E" w:rsidRPr="00D97EEB">
        <w:rPr>
          <w:color w:val="000000"/>
          <w:sz w:val="22"/>
          <w:szCs w:val="22"/>
          <w:lang w:val="lv-LV"/>
        </w:rPr>
        <w:t>punktā noteiktajiem vērtēšanas kritērijiem</w:t>
      </w:r>
      <w:r w:rsidR="003E0701" w:rsidRPr="00D97EEB">
        <w:rPr>
          <w:color w:val="000000"/>
          <w:sz w:val="22"/>
          <w:szCs w:val="22"/>
          <w:lang w:val="lv-LV"/>
        </w:rPr>
        <w:t>.</w:t>
      </w:r>
    </w:p>
    <w:p w:rsidR="004877B0" w:rsidRPr="00D97EEB" w:rsidRDefault="003E3C93" w:rsidP="002B139C">
      <w:pPr>
        <w:numPr>
          <w:ilvl w:val="0"/>
          <w:numId w:val="1"/>
        </w:numPr>
        <w:ind w:left="284"/>
        <w:jc w:val="both"/>
        <w:rPr>
          <w:bCs/>
          <w:color w:val="000000"/>
          <w:sz w:val="22"/>
          <w:szCs w:val="22"/>
          <w:lang w:val="lv-LV"/>
        </w:rPr>
      </w:pPr>
      <w:r w:rsidRPr="00D97EEB">
        <w:rPr>
          <w:b/>
          <w:color w:val="000000"/>
          <w:sz w:val="22"/>
          <w:szCs w:val="22"/>
          <w:lang w:val="lv-LV"/>
        </w:rPr>
        <w:t>Piedāvājumu iesniegšanas termiņš:</w:t>
      </w:r>
      <w:r w:rsidRPr="00D97EEB">
        <w:rPr>
          <w:bCs/>
          <w:color w:val="000000"/>
          <w:sz w:val="22"/>
          <w:szCs w:val="22"/>
          <w:lang w:val="lv-LV"/>
        </w:rPr>
        <w:t xml:space="preserve"> </w:t>
      </w:r>
      <w:r w:rsidR="009A134B" w:rsidRPr="00D97EEB">
        <w:rPr>
          <w:bCs/>
          <w:color w:val="000000"/>
          <w:sz w:val="22"/>
          <w:szCs w:val="22"/>
          <w:lang w:val="lv-LV"/>
        </w:rPr>
        <w:t>L</w:t>
      </w:r>
      <w:r w:rsidR="00367F00" w:rsidRPr="00D97EEB">
        <w:rPr>
          <w:bCs/>
          <w:color w:val="000000"/>
          <w:sz w:val="22"/>
          <w:szCs w:val="22"/>
          <w:lang w:val="lv-LV"/>
        </w:rPr>
        <w:t xml:space="preserve">īdz </w:t>
      </w:r>
      <w:r w:rsidR="007E065C" w:rsidRPr="00D97EEB">
        <w:rPr>
          <w:bCs/>
          <w:color w:val="000000"/>
          <w:sz w:val="22"/>
          <w:szCs w:val="22"/>
          <w:lang w:val="lv-LV"/>
        </w:rPr>
        <w:t>201</w:t>
      </w:r>
      <w:r w:rsidR="00F2632F" w:rsidRPr="00D97EEB">
        <w:rPr>
          <w:bCs/>
          <w:color w:val="000000"/>
          <w:sz w:val="22"/>
          <w:szCs w:val="22"/>
          <w:lang w:val="lv-LV"/>
        </w:rPr>
        <w:t>7</w:t>
      </w:r>
      <w:r w:rsidR="00EF7A20" w:rsidRPr="00D97EEB">
        <w:rPr>
          <w:bCs/>
          <w:color w:val="000000"/>
          <w:sz w:val="22"/>
          <w:szCs w:val="22"/>
          <w:lang w:val="lv-LV"/>
        </w:rPr>
        <w:t>.</w:t>
      </w:r>
      <w:r w:rsidR="006D364E" w:rsidRPr="00D97EEB">
        <w:rPr>
          <w:bCs/>
          <w:color w:val="000000"/>
          <w:sz w:val="22"/>
          <w:szCs w:val="22"/>
          <w:lang w:val="lv-LV"/>
        </w:rPr>
        <w:t xml:space="preserve"> </w:t>
      </w:r>
      <w:r w:rsidR="00EF7A20" w:rsidRPr="00D97EEB">
        <w:rPr>
          <w:bCs/>
          <w:color w:val="000000"/>
          <w:sz w:val="22"/>
          <w:szCs w:val="22"/>
          <w:lang w:val="lv-LV"/>
        </w:rPr>
        <w:t xml:space="preserve">gada </w:t>
      </w:r>
      <w:r w:rsidR="00A561C0" w:rsidRPr="00D97EEB">
        <w:rPr>
          <w:bCs/>
          <w:color w:val="000000"/>
          <w:sz w:val="22"/>
          <w:szCs w:val="22"/>
          <w:lang w:val="lv-LV"/>
        </w:rPr>
        <w:t>25</w:t>
      </w:r>
      <w:r w:rsidR="007E065C" w:rsidRPr="00D97EEB">
        <w:rPr>
          <w:bCs/>
          <w:color w:val="000000"/>
          <w:sz w:val="22"/>
          <w:szCs w:val="22"/>
          <w:lang w:val="lv-LV"/>
        </w:rPr>
        <w:t>.</w:t>
      </w:r>
      <w:r w:rsidR="00A561C0" w:rsidRPr="00D97EEB">
        <w:rPr>
          <w:bCs/>
          <w:color w:val="000000"/>
          <w:sz w:val="22"/>
          <w:szCs w:val="22"/>
          <w:lang w:val="lv-LV"/>
        </w:rPr>
        <w:t xml:space="preserve"> septembra</w:t>
      </w:r>
      <w:r w:rsidR="00EF7A20" w:rsidRPr="00D97EEB">
        <w:rPr>
          <w:bCs/>
          <w:color w:val="000000"/>
          <w:sz w:val="22"/>
          <w:szCs w:val="22"/>
          <w:lang w:val="lv-LV"/>
        </w:rPr>
        <w:t xml:space="preserve"> plkst.14</w:t>
      </w:r>
      <w:r w:rsidR="00490E1D" w:rsidRPr="00D97EEB">
        <w:rPr>
          <w:bCs/>
          <w:color w:val="000000"/>
          <w:sz w:val="22"/>
          <w:szCs w:val="22"/>
          <w:lang w:val="lv-LV"/>
        </w:rPr>
        <w:t>.00</w:t>
      </w:r>
      <w:r w:rsidR="006D364E" w:rsidRPr="00D97EEB">
        <w:rPr>
          <w:bCs/>
          <w:color w:val="000000"/>
          <w:sz w:val="22"/>
          <w:szCs w:val="22"/>
          <w:lang w:val="lv-LV"/>
        </w:rPr>
        <w:t>.</w:t>
      </w:r>
    </w:p>
    <w:p w:rsidR="00F2632F" w:rsidRPr="00D97EEB" w:rsidRDefault="003E3C93" w:rsidP="002B139C">
      <w:pPr>
        <w:numPr>
          <w:ilvl w:val="0"/>
          <w:numId w:val="1"/>
        </w:numPr>
        <w:ind w:left="284"/>
        <w:jc w:val="both"/>
        <w:rPr>
          <w:bCs/>
          <w:color w:val="000000"/>
          <w:sz w:val="22"/>
          <w:szCs w:val="22"/>
          <w:lang w:val="lv-LV"/>
        </w:rPr>
      </w:pPr>
      <w:r w:rsidRPr="00D97EEB">
        <w:rPr>
          <w:b/>
          <w:color w:val="000000"/>
          <w:sz w:val="22"/>
          <w:szCs w:val="22"/>
          <w:lang w:val="lv-LV"/>
        </w:rPr>
        <w:t>Piedāvājumu atvēršanas vieta, datums, laiks</w:t>
      </w:r>
      <w:r w:rsidRPr="00D97EEB">
        <w:rPr>
          <w:b/>
          <w:bCs/>
          <w:color w:val="000000"/>
          <w:sz w:val="22"/>
          <w:szCs w:val="22"/>
          <w:lang w:val="lv-LV"/>
        </w:rPr>
        <w:t>:</w:t>
      </w:r>
      <w:r w:rsidRPr="00D97EEB">
        <w:rPr>
          <w:bCs/>
          <w:color w:val="000000"/>
          <w:sz w:val="22"/>
          <w:szCs w:val="22"/>
          <w:lang w:val="lv-LV"/>
        </w:rPr>
        <w:t xml:space="preserve"> </w:t>
      </w:r>
      <w:r w:rsidR="003E0701" w:rsidRPr="00D97EEB">
        <w:rPr>
          <w:bCs/>
          <w:color w:val="000000"/>
          <w:sz w:val="22"/>
          <w:szCs w:val="22"/>
          <w:lang w:val="lv-LV"/>
        </w:rPr>
        <w:t>2017.</w:t>
      </w:r>
      <w:r w:rsidR="00A561C0" w:rsidRPr="00D97EEB">
        <w:rPr>
          <w:bCs/>
          <w:color w:val="000000"/>
          <w:sz w:val="22"/>
          <w:szCs w:val="22"/>
          <w:lang w:val="lv-LV"/>
        </w:rPr>
        <w:t xml:space="preserve"> gada 25</w:t>
      </w:r>
      <w:r w:rsidR="003E0701" w:rsidRPr="00D97EEB">
        <w:rPr>
          <w:bCs/>
          <w:color w:val="000000"/>
          <w:sz w:val="22"/>
          <w:szCs w:val="22"/>
          <w:lang w:val="lv-LV"/>
        </w:rPr>
        <w:t>.</w:t>
      </w:r>
      <w:r w:rsidR="00A561C0" w:rsidRPr="00D97EEB">
        <w:rPr>
          <w:bCs/>
          <w:color w:val="000000"/>
          <w:sz w:val="22"/>
          <w:szCs w:val="22"/>
          <w:lang w:val="lv-LV"/>
        </w:rPr>
        <w:t xml:space="preserve"> septembra</w:t>
      </w:r>
      <w:r w:rsidR="008D13F3" w:rsidRPr="00D97EEB">
        <w:rPr>
          <w:bCs/>
          <w:color w:val="000000"/>
          <w:sz w:val="22"/>
          <w:szCs w:val="22"/>
          <w:lang w:val="lv-LV"/>
        </w:rPr>
        <w:t xml:space="preserve"> plkst.14</w:t>
      </w:r>
      <w:r w:rsidR="004F7A6E" w:rsidRPr="00D97EEB">
        <w:rPr>
          <w:bCs/>
          <w:color w:val="000000"/>
          <w:sz w:val="22"/>
          <w:szCs w:val="22"/>
          <w:lang w:val="lv-LV"/>
        </w:rPr>
        <w:t>.00</w:t>
      </w:r>
      <w:r w:rsidR="002E08B1" w:rsidRPr="00D97EEB">
        <w:rPr>
          <w:bCs/>
          <w:color w:val="000000"/>
          <w:sz w:val="22"/>
          <w:szCs w:val="22"/>
          <w:lang w:val="lv-LV"/>
        </w:rPr>
        <w:t>.</w:t>
      </w:r>
    </w:p>
    <w:p w:rsidR="008D13F3" w:rsidRPr="00D97EEB" w:rsidRDefault="003E3C93" w:rsidP="009A134B">
      <w:pPr>
        <w:numPr>
          <w:ilvl w:val="0"/>
          <w:numId w:val="1"/>
        </w:numPr>
        <w:ind w:left="284"/>
        <w:jc w:val="both"/>
        <w:rPr>
          <w:color w:val="000000"/>
          <w:sz w:val="22"/>
          <w:szCs w:val="22"/>
          <w:lang w:val="lv-LV"/>
        </w:rPr>
      </w:pPr>
      <w:r w:rsidRPr="00D97EEB">
        <w:rPr>
          <w:b/>
          <w:bCs/>
          <w:color w:val="000000"/>
          <w:sz w:val="22"/>
          <w:szCs w:val="22"/>
          <w:lang w:val="lv-LV"/>
        </w:rPr>
        <w:t xml:space="preserve">Saņemtie piedāvājumi </w:t>
      </w:r>
      <w:r w:rsidR="00D5762D" w:rsidRPr="00D97EEB">
        <w:rPr>
          <w:b/>
          <w:bCs/>
          <w:color w:val="000000"/>
          <w:sz w:val="22"/>
          <w:szCs w:val="22"/>
          <w:lang w:val="lv-LV"/>
        </w:rPr>
        <w:t>iepirkumā</w:t>
      </w:r>
      <w:r w:rsidR="00F0498A" w:rsidRPr="00D97EEB">
        <w:rPr>
          <w:b/>
          <w:bCs/>
          <w:color w:val="000000"/>
          <w:sz w:val="22"/>
          <w:szCs w:val="22"/>
          <w:lang w:val="lv-LV"/>
        </w:rPr>
        <w:t xml:space="preserve"> un to </w:t>
      </w:r>
      <w:r w:rsidR="004E13FE" w:rsidRPr="00D97EEB">
        <w:rPr>
          <w:b/>
          <w:bCs/>
          <w:color w:val="000000"/>
          <w:sz w:val="22"/>
          <w:szCs w:val="22"/>
          <w:lang w:val="lv-LV"/>
        </w:rPr>
        <w:t xml:space="preserve">kopējās </w:t>
      </w:r>
      <w:r w:rsidR="00F0498A" w:rsidRPr="00D97EEB">
        <w:rPr>
          <w:b/>
          <w:bCs/>
          <w:color w:val="000000"/>
          <w:sz w:val="22"/>
          <w:szCs w:val="22"/>
          <w:lang w:val="lv-LV"/>
        </w:rPr>
        <w:t>cenas</w:t>
      </w:r>
      <w:r w:rsidR="00A561C0" w:rsidRPr="00D97EEB">
        <w:rPr>
          <w:b/>
          <w:bCs/>
          <w:color w:val="000000"/>
          <w:sz w:val="22"/>
          <w:szCs w:val="22"/>
          <w:lang w:val="lv-LV"/>
        </w:rPr>
        <w:t>, pēr aritmētisko kļūdu labošanas</w:t>
      </w:r>
      <w:r w:rsidRPr="00D97EEB">
        <w:rPr>
          <w:b/>
          <w:bCs/>
          <w:color w:val="000000"/>
          <w:sz w:val="22"/>
          <w:szCs w:val="22"/>
          <w:lang w:val="lv-LV"/>
        </w:rPr>
        <w:t>:</w:t>
      </w:r>
      <w:r w:rsidR="003E0701" w:rsidRPr="00D97EEB">
        <w:rPr>
          <w:color w:val="000000"/>
          <w:sz w:val="22"/>
          <w:szCs w:val="22"/>
          <w:lang w:val="lv-LV"/>
        </w:rPr>
        <w:t xml:space="preserve"> </w:t>
      </w:r>
    </w:p>
    <w:tbl>
      <w:tblPr>
        <w:tblStyle w:val="TableGrid"/>
        <w:tblW w:w="0" w:type="auto"/>
        <w:jc w:val="center"/>
        <w:tblLook w:val="04A0" w:firstRow="1" w:lastRow="0" w:firstColumn="1" w:lastColumn="0" w:noHBand="0" w:noVBand="1"/>
      </w:tblPr>
      <w:tblGrid>
        <w:gridCol w:w="883"/>
        <w:gridCol w:w="4353"/>
        <w:gridCol w:w="4335"/>
      </w:tblGrid>
      <w:tr w:rsidR="00A561C0" w:rsidRPr="00D97EEB" w:rsidTr="00C359B6">
        <w:trPr>
          <w:jc w:val="center"/>
        </w:trPr>
        <w:tc>
          <w:tcPr>
            <w:tcW w:w="883" w:type="dxa"/>
          </w:tcPr>
          <w:p w:rsidR="00A561C0" w:rsidRPr="00D97EEB" w:rsidRDefault="00A561C0" w:rsidP="00C359B6">
            <w:pPr>
              <w:jc w:val="center"/>
              <w:rPr>
                <w:b/>
                <w:color w:val="000000"/>
                <w:sz w:val="22"/>
                <w:szCs w:val="22"/>
                <w:lang w:val="lv-LV" w:eastAsia="lv-LV"/>
              </w:rPr>
            </w:pPr>
            <w:proofErr w:type="spellStart"/>
            <w:r w:rsidRPr="00D97EEB">
              <w:rPr>
                <w:b/>
                <w:color w:val="000000"/>
                <w:sz w:val="22"/>
                <w:szCs w:val="22"/>
                <w:lang w:val="lv-LV" w:eastAsia="lv-LV"/>
              </w:rPr>
              <w:t>Nr.p.k</w:t>
            </w:r>
            <w:proofErr w:type="spellEnd"/>
            <w:r w:rsidRPr="00D97EEB">
              <w:rPr>
                <w:b/>
                <w:color w:val="000000"/>
                <w:sz w:val="22"/>
                <w:szCs w:val="22"/>
                <w:lang w:val="lv-LV" w:eastAsia="lv-LV"/>
              </w:rPr>
              <w:t>.</w:t>
            </w:r>
          </w:p>
        </w:tc>
        <w:tc>
          <w:tcPr>
            <w:tcW w:w="4353" w:type="dxa"/>
          </w:tcPr>
          <w:p w:rsidR="00A561C0" w:rsidRPr="00D97EEB" w:rsidRDefault="00A561C0" w:rsidP="00C359B6">
            <w:pPr>
              <w:jc w:val="center"/>
              <w:rPr>
                <w:b/>
                <w:color w:val="000000"/>
                <w:sz w:val="22"/>
                <w:szCs w:val="22"/>
                <w:lang w:val="lv-LV" w:eastAsia="lv-LV"/>
              </w:rPr>
            </w:pPr>
            <w:r w:rsidRPr="00D97EEB">
              <w:rPr>
                <w:b/>
                <w:color w:val="000000"/>
                <w:sz w:val="22"/>
                <w:szCs w:val="22"/>
                <w:lang w:val="lv-LV" w:eastAsia="lv-LV"/>
              </w:rPr>
              <w:t>Pretendents</w:t>
            </w:r>
          </w:p>
        </w:tc>
        <w:tc>
          <w:tcPr>
            <w:tcW w:w="4335" w:type="dxa"/>
          </w:tcPr>
          <w:p w:rsidR="00A561C0" w:rsidRPr="00D97EEB" w:rsidRDefault="00A561C0" w:rsidP="00C359B6">
            <w:pPr>
              <w:jc w:val="center"/>
              <w:rPr>
                <w:b/>
                <w:color w:val="000000"/>
                <w:sz w:val="22"/>
                <w:szCs w:val="22"/>
                <w:lang w:val="lv-LV" w:eastAsia="lv-LV"/>
              </w:rPr>
            </w:pPr>
            <w:r w:rsidRPr="00D97EEB">
              <w:rPr>
                <w:b/>
                <w:color w:val="000000"/>
                <w:sz w:val="22"/>
                <w:szCs w:val="22"/>
                <w:lang w:val="lv-LV" w:eastAsia="lv-LV"/>
              </w:rPr>
              <w:t>Kopējā summa, EUR bez PVN</w:t>
            </w:r>
          </w:p>
        </w:tc>
      </w:tr>
      <w:tr w:rsidR="00A561C0" w:rsidRPr="00D97EEB" w:rsidTr="00C359B6">
        <w:trPr>
          <w:jc w:val="center"/>
        </w:trPr>
        <w:tc>
          <w:tcPr>
            <w:tcW w:w="883" w:type="dxa"/>
          </w:tcPr>
          <w:p w:rsidR="00A561C0" w:rsidRPr="00D97EEB" w:rsidRDefault="00A561C0" w:rsidP="00C359B6">
            <w:pPr>
              <w:jc w:val="center"/>
              <w:rPr>
                <w:color w:val="000000"/>
                <w:sz w:val="22"/>
                <w:szCs w:val="22"/>
                <w:lang w:val="lv-LV" w:eastAsia="lv-LV"/>
              </w:rPr>
            </w:pPr>
            <w:r w:rsidRPr="00D97EEB">
              <w:rPr>
                <w:color w:val="000000"/>
                <w:sz w:val="22"/>
                <w:szCs w:val="22"/>
                <w:lang w:val="lv-LV" w:eastAsia="lv-LV"/>
              </w:rPr>
              <w:t>1.</w:t>
            </w:r>
          </w:p>
        </w:tc>
        <w:tc>
          <w:tcPr>
            <w:tcW w:w="4353" w:type="dxa"/>
          </w:tcPr>
          <w:p w:rsidR="00A561C0" w:rsidRPr="00D97EEB" w:rsidRDefault="00A561C0" w:rsidP="00C359B6">
            <w:pPr>
              <w:jc w:val="both"/>
              <w:rPr>
                <w:color w:val="000000"/>
                <w:sz w:val="22"/>
                <w:szCs w:val="22"/>
                <w:lang w:val="lv-LV" w:eastAsia="lv-LV"/>
              </w:rPr>
            </w:pPr>
            <w:r w:rsidRPr="00D97EEB">
              <w:rPr>
                <w:bCs/>
                <w:iCs/>
                <w:color w:val="000000"/>
                <w:sz w:val="22"/>
                <w:szCs w:val="22"/>
                <w:lang w:val="lv-LV"/>
              </w:rPr>
              <w:t>SIA “BITE Latvija”</w:t>
            </w:r>
          </w:p>
        </w:tc>
        <w:tc>
          <w:tcPr>
            <w:tcW w:w="4335" w:type="dxa"/>
          </w:tcPr>
          <w:p w:rsidR="00A561C0" w:rsidRPr="00D97EEB" w:rsidRDefault="00A561C0" w:rsidP="00C359B6">
            <w:pPr>
              <w:jc w:val="center"/>
              <w:rPr>
                <w:color w:val="000000"/>
                <w:sz w:val="22"/>
                <w:szCs w:val="22"/>
                <w:lang w:val="lv-LV" w:eastAsia="lv-LV"/>
              </w:rPr>
            </w:pPr>
            <w:r w:rsidRPr="00D97EEB">
              <w:rPr>
                <w:color w:val="000000"/>
                <w:sz w:val="22"/>
                <w:szCs w:val="22"/>
                <w:lang w:val="lv-LV" w:eastAsia="lv-LV"/>
              </w:rPr>
              <w:t>2014,44</w:t>
            </w:r>
          </w:p>
        </w:tc>
      </w:tr>
      <w:tr w:rsidR="00A561C0" w:rsidRPr="00D97EEB" w:rsidTr="00C359B6">
        <w:trPr>
          <w:jc w:val="center"/>
        </w:trPr>
        <w:tc>
          <w:tcPr>
            <w:tcW w:w="883" w:type="dxa"/>
          </w:tcPr>
          <w:p w:rsidR="00A561C0" w:rsidRPr="00D97EEB" w:rsidRDefault="00A561C0" w:rsidP="00C359B6">
            <w:pPr>
              <w:jc w:val="center"/>
              <w:rPr>
                <w:color w:val="000000"/>
                <w:sz w:val="22"/>
                <w:szCs w:val="22"/>
                <w:lang w:val="lv-LV" w:eastAsia="lv-LV"/>
              </w:rPr>
            </w:pPr>
            <w:r w:rsidRPr="00D97EEB">
              <w:rPr>
                <w:color w:val="000000"/>
                <w:sz w:val="22"/>
                <w:szCs w:val="22"/>
                <w:lang w:val="lv-LV" w:eastAsia="lv-LV"/>
              </w:rPr>
              <w:t>2.</w:t>
            </w:r>
          </w:p>
        </w:tc>
        <w:tc>
          <w:tcPr>
            <w:tcW w:w="4353" w:type="dxa"/>
          </w:tcPr>
          <w:p w:rsidR="00A561C0" w:rsidRPr="00D97EEB" w:rsidRDefault="00A561C0" w:rsidP="00C359B6">
            <w:pPr>
              <w:jc w:val="both"/>
              <w:rPr>
                <w:color w:val="000000"/>
                <w:sz w:val="22"/>
                <w:szCs w:val="22"/>
                <w:lang w:val="lv-LV" w:eastAsia="lv-LV"/>
              </w:rPr>
            </w:pPr>
            <w:r w:rsidRPr="00D97EEB">
              <w:rPr>
                <w:color w:val="000000"/>
                <w:sz w:val="22"/>
                <w:szCs w:val="22"/>
                <w:lang w:val="lv-LV" w:eastAsia="lv-LV"/>
              </w:rPr>
              <w:t>SIA “Latvijas Mobilais Telefons”</w:t>
            </w:r>
          </w:p>
        </w:tc>
        <w:tc>
          <w:tcPr>
            <w:tcW w:w="4335" w:type="dxa"/>
          </w:tcPr>
          <w:p w:rsidR="00A561C0" w:rsidRPr="00D97EEB" w:rsidRDefault="00A561C0" w:rsidP="00C359B6">
            <w:pPr>
              <w:jc w:val="center"/>
              <w:rPr>
                <w:color w:val="000000"/>
                <w:sz w:val="22"/>
                <w:szCs w:val="22"/>
                <w:lang w:val="lv-LV" w:eastAsia="lv-LV"/>
              </w:rPr>
            </w:pPr>
            <w:r w:rsidRPr="00D97EEB">
              <w:rPr>
                <w:color w:val="000000"/>
                <w:sz w:val="22"/>
                <w:szCs w:val="22"/>
                <w:lang w:val="lv-LV" w:eastAsia="lv-LV"/>
              </w:rPr>
              <w:t>4671,35</w:t>
            </w:r>
          </w:p>
        </w:tc>
      </w:tr>
      <w:tr w:rsidR="00A561C0" w:rsidRPr="00D97EEB" w:rsidTr="00C359B6">
        <w:trPr>
          <w:jc w:val="center"/>
        </w:trPr>
        <w:tc>
          <w:tcPr>
            <w:tcW w:w="883" w:type="dxa"/>
          </w:tcPr>
          <w:p w:rsidR="00A561C0" w:rsidRPr="00D97EEB" w:rsidRDefault="00A561C0" w:rsidP="00C359B6">
            <w:pPr>
              <w:jc w:val="center"/>
              <w:rPr>
                <w:color w:val="000000"/>
                <w:sz w:val="22"/>
                <w:szCs w:val="22"/>
                <w:lang w:val="lv-LV" w:eastAsia="lv-LV"/>
              </w:rPr>
            </w:pPr>
            <w:r w:rsidRPr="00D97EEB">
              <w:rPr>
                <w:color w:val="000000"/>
                <w:sz w:val="22"/>
                <w:szCs w:val="22"/>
                <w:lang w:val="lv-LV" w:eastAsia="lv-LV"/>
              </w:rPr>
              <w:t>3.</w:t>
            </w:r>
          </w:p>
        </w:tc>
        <w:tc>
          <w:tcPr>
            <w:tcW w:w="4353" w:type="dxa"/>
          </w:tcPr>
          <w:p w:rsidR="00A561C0" w:rsidRPr="00D97EEB" w:rsidRDefault="00A561C0" w:rsidP="00C359B6">
            <w:pPr>
              <w:jc w:val="both"/>
              <w:rPr>
                <w:color w:val="000000"/>
                <w:sz w:val="22"/>
                <w:szCs w:val="22"/>
                <w:lang w:val="lv-LV" w:eastAsia="lv-LV"/>
              </w:rPr>
            </w:pPr>
            <w:r w:rsidRPr="00D97EEB">
              <w:rPr>
                <w:bCs/>
                <w:color w:val="000000"/>
                <w:sz w:val="22"/>
                <w:szCs w:val="22"/>
                <w:lang w:val="lv-LV" w:eastAsia="lv-LV"/>
              </w:rPr>
              <w:t>SIA “Tele2”</w:t>
            </w:r>
          </w:p>
        </w:tc>
        <w:tc>
          <w:tcPr>
            <w:tcW w:w="4335" w:type="dxa"/>
          </w:tcPr>
          <w:p w:rsidR="00A561C0" w:rsidRPr="00D97EEB" w:rsidRDefault="00A561C0" w:rsidP="00C359B6">
            <w:pPr>
              <w:jc w:val="center"/>
              <w:rPr>
                <w:color w:val="000000"/>
                <w:sz w:val="22"/>
                <w:szCs w:val="22"/>
                <w:lang w:val="lv-LV" w:eastAsia="lv-LV"/>
              </w:rPr>
            </w:pPr>
            <w:r w:rsidRPr="00D97EEB">
              <w:rPr>
                <w:color w:val="000000"/>
                <w:sz w:val="22"/>
                <w:szCs w:val="22"/>
                <w:lang w:val="lv-LV" w:eastAsia="lv-LV"/>
              </w:rPr>
              <w:t>3878,59</w:t>
            </w:r>
          </w:p>
        </w:tc>
      </w:tr>
    </w:tbl>
    <w:p w:rsidR="004A51C3" w:rsidRPr="00D97EEB" w:rsidRDefault="003E3C93" w:rsidP="006D364E">
      <w:pPr>
        <w:numPr>
          <w:ilvl w:val="0"/>
          <w:numId w:val="1"/>
        </w:numPr>
        <w:ind w:left="284"/>
        <w:jc w:val="both"/>
        <w:rPr>
          <w:color w:val="000000"/>
          <w:sz w:val="22"/>
          <w:szCs w:val="22"/>
          <w:lang w:val="lv-LV"/>
        </w:rPr>
      </w:pPr>
      <w:r w:rsidRPr="00D97EEB">
        <w:rPr>
          <w:b/>
          <w:color w:val="000000"/>
          <w:sz w:val="22"/>
          <w:szCs w:val="22"/>
          <w:lang w:val="lv-LV"/>
        </w:rPr>
        <w:t>P</w:t>
      </w:r>
      <w:r w:rsidR="00B828F3" w:rsidRPr="00D97EEB">
        <w:rPr>
          <w:b/>
          <w:color w:val="000000"/>
          <w:sz w:val="22"/>
          <w:szCs w:val="22"/>
          <w:lang w:val="lv-LV"/>
        </w:rPr>
        <w:t>retendentu</w:t>
      </w:r>
      <w:r w:rsidRPr="00D97EEB">
        <w:rPr>
          <w:b/>
          <w:color w:val="000000"/>
          <w:sz w:val="22"/>
          <w:szCs w:val="22"/>
          <w:lang w:val="lv-LV"/>
        </w:rPr>
        <w:t xml:space="preserve"> atbilstība kvalifikācijas prasībām: </w:t>
      </w:r>
      <w:r w:rsidR="00A561C0" w:rsidRPr="00D97EEB">
        <w:rPr>
          <w:color w:val="000000"/>
          <w:sz w:val="22"/>
          <w:szCs w:val="22"/>
          <w:lang w:val="lv-LV"/>
        </w:rPr>
        <w:t>Visu</w:t>
      </w:r>
      <w:r w:rsidR="00861C94" w:rsidRPr="00D97EEB">
        <w:rPr>
          <w:color w:val="000000"/>
          <w:sz w:val="22"/>
          <w:szCs w:val="22"/>
          <w:lang w:val="lv-LV"/>
        </w:rPr>
        <w:t xml:space="preserve"> pretendentu kvalifikācija</w:t>
      </w:r>
      <w:r w:rsidR="00144680" w:rsidRPr="00D97EEB">
        <w:rPr>
          <w:color w:val="000000"/>
          <w:sz w:val="22"/>
          <w:szCs w:val="22"/>
          <w:lang w:val="lv-LV"/>
        </w:rPr>
        <w:t xml:space="preserve"> </w:t>
      </w:r>
      <w:r w:rsidR="00861C94" w:rsidRPr="00D97EEB">
        <w:rPr>
          <w:color w:val="000000"/>
          <w:sz w:val="22"/>
          <w:szCs w:val="22"/>
          <w:lang w:val="lv-LV"/>
        </w:rPr>
        <w:t>atbilst iepirkuma nolikuma prasībām.</w:t>
      </w:r>
    </w:p>
    <w:p w:rsidR="00A561C0" w:rsidRPr="00D97EEB" w:rsidRDefault="009F3D9F" w:rsidP="00A561C0">
      <w:pPr>
        <w:numPr>
          <w:ilvl w:val="0"/>
          <w:numId w:val="1"/>
        </w:numPr>
        <w:ind w:left="284"/>
        <w:jc w:val="both"/>
        <w:rPr>
          <w:color w:val="000000"/>
          <w:sz w:val="22"/>
          <w:szCs w:val="22"/>
          <w:lang w:val="lv-LV"/>
        </w:rPr>
      </w:pPr>
      <w:r w:rsidRPr="00D97EEB">
        <w:rPr>
          <w:b/>
          <w:color w:val="000000"/>
          <w:sz w:val="22"/>
          <w:szCs w:val="22"/>
          <w:lang w:val="lv-LV"/>
        </w:rPr>
        <w:t>Piedāvājumu</w:t>
      </w:r>
      <w:r w:rsidR="003E3C93" w:rsidRPr="00D97EEB">
        <w:rPr>
          <w:b/>
          <w:color w:val="000000"/>
          <w:sz w:val="22"/>
          <w:szCs w:val="22"/>
          <w:lang w:val="lv-LV"/>
        </w:rPr>
        <w:t xml:space="preserve"> atbilstība </w:t>
      </w:r>
      <w:r w:rsidRPr="00D97EEB">
        <w:rPr>
          <w:b/>
          <w:color w:val="000000"/>
          <w:sz w:val="22"/>
          <w:szCs w:val="22"/>
          <w:lang w:val="lv-LV"/>
        </w:rPr>
        <w:t>konkursa nolikuma</w:t>
      </w:r>
      <w:r w:rsidR="003E3C93" w:rsidRPr="00D97EEB">
        <w:rPr>
          <w:b/>
          <w:color w:val="000000"/>
          <w:sz w:val="22"/>
          <w:szCs w:val="22"/>
          <w:lang w:val="lv-LV"/>
        </w:rPr>
        <w:t xml:space="preserve"> prasībām: </w:t>
      </w:r>
      <w:r w:rsidR="00A561C0" w:rsidRPr="00D97EEB">
        <w:rPr>
          <w:color w:val="000000"/>
          <w:sz w:val="22"/>
          <w:szCs w:val="22"/>
          <w:lang w:val="lv-LV"/>
        </w:rPr>
        <w:t xml:space="preserve">Iepirkumu komisija atzina SIA “Latvijas Mobilais Telefons” un SIA “Tele2” tehniskos piedāvājumus par atbilstošu atklātā konkursa nolikuma prasībām. Izskatot SIA “BITE Latvija” tehnisko piedāvājumu, iepirkumu komisija konstatēja, ka tas neatbilst konkursa nolikuma tehniskās specifikācijas prasībām, jo pretendents, piedāvājot izmantot pakalpojuma “Izmaksu kontrole” iespējas, nevar izpildīt konkursa nolikuma 2. pielikuma C sadaļas “Tehniskā specifikācija” A tabulas 13. un 17. punktu obligātās prasības, neierobežojot iespējas bez limita lietot citus pretendenta piedāvātos papildus maksas pakalpojumus (starptautiskās sarunas, viesabonēšanas pakalpojumi ārpus EEZ zonas, zvani un SMS uz atļautajiem paaugstinātas maksas numuriem u.c.), kā arī nepiedāvā Pasūtītājam iespēju ierobežot atsevišķu mobilo telefonu lietotāju iespējas lietot paaugstinātas maksas numuru pakalpojumus ar dažu atļauto numuru izņēmumiem.  </w:t>
      </w:r>
    </w:p>
    <w:p w:rsidR="00A561C0" w:rsidRPr="00D97EEB" w:rsidRDefault="00A561C0" w:rsidP="00A561C0">
      <w:pPr>
        <w:ind w:left="284" w:firstLine="436"/>
        <w:jc w:val="both"/>
        <w:rPr>
          <w:color w:val="000000"/>
          <w:sz w:val="22"/>
          <w:szCs w:val="22"/>
          <w:lang w:val="lv-LV"/>
        </w:rPr>
      </w:pPr>
      <w:r w:rsidRPr="00D97EEB">
        <w:rPr>
          <w:color w:val="000000"/>
          <w:sz w:val="22"/>
          <w:szCs w:val="22"/>
          <w:lang w:val="lv-LV"/>
        </w:rPr>
        <w:t>Vienlaicīgi, iepirkumu komisija konstatēja, ka SIA</w:t>
      </w:r>
      <w:bookmarkStart w:id="0" w:name="_GoBack"/>
      <w:bookmarkEnd w:id="0"/>
      <w:r w:rsidRPr="00D97EEB">
        <w:rPr>
          <w:color w:val="000000"/>
          <w:sz w:val="22"/>
          <w:szCs w:val="22"/>
          <w:lang w:val="lv-LV"/>
        </w:rPr>
        <w:t xml:space="preserve"> “BITE Latvija” finanšu piedāvājuma zvanu tarifs par 2. zona un 3. zonas valstīm ir norādīts kā tarifu diapazons, kura augstākā un zemākā vērtība atšķiras 10 (desmit) reizes. Šādā situācijā nevar tikt precīzi aprēķinātas pretendenta vērtējamās finanšu piedāvājuma summas, kā rezultātā pretendenta SIA “BITE Latvija” finanšu piedāvājums nav salīdzināms ar pārējo pretendentu finanšu piedāvājumiem un ir uzskatāms par neatbilstošu konkursa nolikuma 6.4.1. punktā noteiktajai prasībai.</w:t>
      </w:r>
    </w:p>
    <w:p w:rsidR="00861C94" w:rsidRPr="00D97EEB" w:rsidRDefault="00A561C0" w:rsidP="00A561C0">
      <w:pPr>
        <w:ind w:left="284" w:firstLine="436"/>
        <w:jc w:val="both"/>
        <w:rPr>
          <w:color w:val="000000"/>
          <w:sz w:val="22"/>
          <w:szCs w:val="22"/>
          <w:lang w:val="lv-LV"/>
        </w:rPr>
      </w:pPr>
      <w:r w:rsidRPr="00D97EEB">
        <w:rPr>
          <w:color w:val="000000"/>
          <w:sz w:val="22"/>
          <w:szCs w:val="22"/>
          <w:lang w:val="lv-LV"/>
        </w:rPr>
        <w:t>Pamatojoties uz konkursa nolikuma 8.6. punktā noteikto, iepirkumu komisija pieņēma lēmumu izslēgt SIA “BITE Latvija” piedāvājumu no turpmākas dalības konkursā.</w:t>
      </w:r>
    </w:p>
    <w:p w:rsidR="004E13FE" w:rsidRPr="00D97EEB" w:rsidRDefault="00F1252A" w:rsidP="004E13FE">
      <w:pPr>
        <w:numPr>
          <w:ilvl w:val="0"/>
          <w:numId w:val="1"/>
        </w:numPr>
        <w:ind w:left="284"/>
        <w:jc w:val="both"/>
        <w:rPr>
          <w:rFonts w:eastAsia="Calibri"/>
          <w:sz w:val="22"/>
          <w:szCs w:val="22"/>
          <w:lang w:val="lv-LV"/>
        </w:rPr>
      </w:pPr>
      <w:r w:rsidRPr="00D97EEB">
        <w:rPr>
          <w:b/>
          <w:color w:val="000000"/>
          <w:sz w:val="22"/>
          <w:szCs w:val="22"/>
          <w:lang w:val="lv-LV"/>
        </w:rPr>
        <w:lastRenderedPageBreak/>
        <w:t>P</w:t>
      </w:r>
      <w:r w:rsidR="00D37630" w:rsidRPr="00D97EEB">
        <w:rPr>
          <w:b/>
          <w:color w:val="000000"/>
          <w:sz w:val="22"/>
          <w:szCs w:val="22"/>
          <w:lang w:val="lv-LV"/>
        </w:rPr>
        <w:t xml:space="preserve">iedāvājumu vērtēšanas </w:t>
      </w:r>
      <w:r w:rsidR="00B828F3" w:rsidRPr="00D97EEB">
        <w:rPr>
          <w:b/>
          <w:color w:val="000000"/>
          <w:sz w:val="22"/>
          <w:szCs w:val="22"/>
          <w:lang w:val="lv-LV"/>
        </w:rPr>
        <w:t>kopsavilkums</w:t>
      </w:r>
      <w:r w:rsidR="00D37630" w:rsidRPr="00D97EEB">
        <w:rPr>
          <w:b/>
          <w:color w:val="000000"/>
          <w:sz w:val="22"/>
          <w:szCs w:val="22"/>
          <w:lang w:val="lv-LV"/>
        </w:rPr>
        <w:t>:</w:t>
      </w:r>
      <w:r w:rsidR="00DA3A8A" w:rsidRPr="00D97EEB">
        <w:rPr>
          <w:color w:val="000000"/>
          <w:sz w:val="22"/>
          <w:szCs w:val="22"/>
          <w:lang w:val="lv-LV"/>
        </w:rPr>
        <w:t xml:space="preserve"> </w:t>
      </w:r>
      <w:r w:rsidR="004E13FE" w:rsidRPr="00D97EEB">
        <w:rPr>
          <w:color w:val="000000"/>
          <w:sz w:val="22"/>
          <w:szCs w:val="22"/>
          <w:lang w:val="lv-LV" w:eastAsia="lv-LV"/>
        </w:rPr>
        <w:t>Saimnieciski visizdevīgākā piedāvājuma vērtēšanas rezultātā pretendentu piedāvājumi saņēma sekojošu vidējo punktu skaitu, apkopojot iepirkumu komisijas locekļu individuālos vērtējumus:</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4623"/>
        <w:gridCol w:w="1701"/>
        <w:gridCol w:w="1528"/>
        <w:gridCol w:w="1276"/>
      </w:tblGrid>
      <w:tr w:rsidR="00D97EEB" w:rsidRPr="00D97EEB" w:rsidTr="00C359B6">
        <w:trPr>
          <w:jc w:val="center"/>
        </w:trPr>
        <w:tc>
          <w:tcPr>
            <w:tcW w:w="759" w:type="dxa"/>
            <w:shd w:val="clear" w:color="auto" w:fill="auto"/>
            <w:vAlign w:val="center"/>
          </w:tcPr>
          <w:p w:rsidR="00D97EEB" w:rsidRPr="00D97EEB" w:rsidRDefault="00D97EEB" w:rsidP="00C359B6">
            <w:pPr>
              <w:widowControl w:val="0"/>
              <w:autoSpaceDE w:val="0"/>
              <w:autoSpaceDN w:val="0"/>
              <w:adjustRightInd w:val="0"/>
              <w:jc w:val="center"/>
              <w:rPr>
                <w:b/>
                <w:bCs/>
                <w:iCs/>
                <w:sz w:val="22"/>
                <w:szCs w:val="22"/>
                <w:lang w:val="lv-LV"/>
              </w:rPr>
            </w:pPr>
            <w:r w:rsidRPr="00D97EEB">
              <w:rPr>
                <w:b/>
                <w:bCs/>
                <w:iCs/>
                <w:sz w:val="22"/>
                <w:szCs w:val="22"/>
                <w:lang w:val="lv-LV"/>
              </w:rPr>
              <w:t>Nr.</w:t>
            </w:r>
          </w:p>
          <w:p w:rsidR="00D97EEB" w:rsidRPr="00D97EEB" w:rsidRDefault="00D97EEB" w:rsidP="00C359B6">
            <w:pPr>
              <w:widowControl w:val="0"/>
              <w:autoSpaceDE w:val="0"/>
              <w:autoSpaceDN w:val="0"/>
              <w:adjustRightInd w:val="0"/>
              <w:jc w:val="center"/>
              <w:rPr>
                <w:b/>
                <w:bCs/>
                <w:iCs/>
                <w:sz w:val="22"/>
                <w:szCs w:val="22"/>
                <w:lang w:val="lv-LV"/>
              </w:rPr>
            </w:pPr>
            <w:r w:rsidRPr="00D97EEB">
              <w:rPr>
                <w:b/>
                <w:bCs/>
                <w:iCs/>
                <w:sz w:val="22"/>
                <w:szCs w:val="22"/>
                <w:lang w:val="lv-LV"/>
              </w:rPr>
              <w:t>p.k.</w:t>
            </w:r>
          </w:p>
        </w:tc>
        <w:tc>
          <w:tcPr>
            <w:tcW w:w="4623" w:type="dxa"/>
            <w:shd w:val="clear" w:color="auto" w:fill="auto"/>
            <w:vAlign w:val="center"/>
          </w:tcPr>
          <w:p w:rsidR="00D97EEB" w:rsidRPr="00D97EEB" w:rsidRDefault="00D97EEB" w:rsidP="00C359B6">
            <w:pPr>
              <w:widowControl w:val="0"/>
              <w:autoSpaceDE w:val="0"/>
              <w:autoSpaceDN w:val="0"/>
              <w:adjustRightInd w:val="0"/>
              <w:jc w:val="center"/>
              <w:rPr>
                <w:b/>
                <w:bCs/>
                <w:color w:val="000000"/>
                <w:sz w:val="22"/>
                <w:szCs w:val="22"/>
                <w:lang w:val="lv-LV"/>
              </w:rPr>
            </w:pPr>
            <w:r w:rsidRPr="00D97EEB">
              <w:rPr>
                <w:b/>
                <w:bCs/>
                <w:iCs/>
                <w:sz w:val="22"/>
                <w:szCs w:val="22"/>
                <w:lang w:val="lv-LV"/>
              </w:rPr>
              <w:t>Vērtēšanas kritēriji</w:t>
            </w:r>
          </w:p>
        </w:tc>
        <w:tc>
          <w:tcPr>
            <w:tcW w:w="1701" w:type="dxa"/>
            <w:shd w:val="clear" w:color="auto" w:fill="auto"/>
            <w:vAlign w:val="center"/>
          </w:tcPr>
          <w:p w:rsidR="00D97EEB" w:rsidRPr="00D97EEB" w:rsidRDefault="00D97EEB" w:rsidP="00C359B6">
            <w:pPr>
              <w:widowControl w:val="0"/>
              <w:autoSpaceDE w:val="0"/>
              <w:autoSpaceDN w:val="0"/>
              <w:adjustRightInd w:val="0"/>
              <w:jc w:val="center"/>
              <w:rPr>
                <w:b/>
                <w:bCs/>
                <w:color w:val="000000"/>
                <w:sz w:val="22"/>
                <w:szCs w:val="22"/>
                <w:lang w:val="lv-LV"/>
              </w:rPr>
            </w:pPr>
            <w:r w:rsidRPr="00D97EEB">
              <w:rPr>
                <w:b/>
                <w:bCs/>
                <w:iCs/>
                <w:sz w:val="22"/>
                <w:szCs w:val="22"/>
                <w:lang w:val="lv-LV"/>
              </w:rPr>
              <w:t>Maksimāli iespējamais punktu skaits</w:t>
            </w:r>
          </w:p>
        </w:tc>
        <w:tc>
          <w:tcPr>
            <w:tcW w:w="1528" w:type="dxa"/>
            <w:shd w:val="clear" w:color="auto" w:fill="auto"/>
            <w:vAlign w:val="center"/>
          </w:tcPr>
          <w:p w:rsidR="00D97EEB" w:rsidRPr="00D97EEB" w:rsidRDefault="00D97EEB" w:rsidP="00C359B6">
            <w:pPr>
              <w:widowControl w:val="0"/>
              <w:autoSpaceDE w:val="0"/>
              <w:autoSpaceDN w:val="0"/>
              <w:adjustRightInd w:val="0"/>
              <w:jc w:val="center"/>
              <w:rPr>
                <w:b/>
                <w:bCs/>
                <w:iCs/>
                <w:color w:val="000000"/>
                <w:sz w:val="22"/>
                <w:szCs w:val="22"/>
                <w:lang w:val="lv-LV"/>
              </w:rPr>
            </w:pPr>
            <w:r w:rsidRPr="00D97EEB">
              <w:rPr>
                <w:b/>
                <w:bCs/>
                <w:iCs/>
                <w:color w:val="000000"/>
                <w:sz w:val="22"/>
                <w:szCs w:val="22"/>
                <w:lang w:val="lv-LV"/>
              </w:rPr>
              <w:t>SIA “Latvijas Mobilais Telefons”</w:t>
            </w:r>
          </w:p>
        </w:tc>
        <w:tc>
          <w:tcPr>
            <w:tcW w:w="1276" w:type="dxa"/>
            <w:vAlign w:val="center"/>
          </w:tcPr>
          <w:p w:rsidR="00D97EEB" w:rsidRPr="00D97EEB" w:rsidRDefault="00D97EEB" w:rsidP="00C359B6">
            <w:pPr>
              <w:widowControl w:val="0"/>
              <w:autoSpaceDE w:val="0"/>
              <w:autoSpaceDN w:val="0"/>
              <w:adjustRightInd w:val="0"/>
              <w:jc w:val="center"/>
              <w:rPr>
                <w:b/>
                <w:bCs/>
                <w:iCs/>
                <w:color w:val="000000"/>
                <w:sz w:val="22"/>
                <w:szCs w:val="22"/>
                <w:lang w:val="lv-LV"/>
              </w:rPr>
            </w:pPr>
            <w:r w:rsidRPr="00D97EEB">
              <w:rPr>
                <w:b/>
                <w:bCs/>
                <w:iCs/>
                <w:color w:val="000000"/>
                <w:sz w:val="22"/>
                <w:szCs w:val="22"/>
                <w:lang w:val="lv-LV"/>
              </w:rPr>
              <w:t>SIA “Tele2”</w:t>
            </w:r>
          </w:p>
        </w:tc>
      </w:tr>
      <w:tr w:rsidR="00D97EEB" w:rsidRPr="00D97EEB" w:rsidTr="00C359B6">
        <w:trPr>
          <w:jc w:val="center"/>
        </w:trPr>
        <w:tc>
          <w:tcPr>
            <w:tcW w:w="759" w:type="dxa"/>
            <w:shd w:val="clear" w:color="auto" w:fill="auto"/>
          </w:tcPr>
          <w:p w:rsidR="00D97EEB" w:rsidRPr="00D97EEB" w:rsidRDefault="00D97EEB" w:rsidP="00C359B6">
            <w:pPr>
              <w:widowControl w:val="0"/>
              <w:autoSpaceDE w:val="0"/>
              <w:autoSpaceDN w:val="0"/>
              <w:adjustRightInd w:val="0"/>
              <w:jc w:val="center"/>
              <w:rPr>
                <w:b/>
                <w:bCs/>
                <w:sz w:val="22"/>
                <w:szCs w:val="22"/>
                <w:lang w:val="lv-LV"/>
              </w:rPr>
            </w:pPr>
          </w:p>
        </w:tc>
        <w:tc>
          <w:tcPr>
            <w:tcW w:w="4623" w:type="dxa"/>
            <w:shd w:val="clear" w:color="auto" w:fill="auto"/>
          </w:tcPr>
          <w:p w:rsidR="00D97EEB" w:rsidRPr="00D97EEB" w:rsidRDefault="00D97EEB" w:rsidP="00C359B6">
            <w:pPr>
              <w:widowControl w:val="0"/>
              <w:autoSpaceDE w:val="0"/>
              <w:autoSpaceDN w:val="0"/>
              <w:adjustRightInd w:val="0"/>
              <w:rPr>
                <w:bCs/>
                <w:color w:val="000000"/>
                <w:sz w:val="22"/>
                <w:szCs w:val="22"/>
                <w:lang w:val="lv-LV"/>
              </w:rPr>
            </w:pPr>
            <w:r w:rsidRPr="00D97EEB">
              <w:rPr>
                <w:bCs/>
                <w:iCs/>
                <w:sz w:val="22"/>
                <w:szCs w:val="22"/>
                <w:lang w:val="lv-LV"/>
              </w:rPr>
              <w:t>CENA</w:t>
            </w:r>
          </w:p>
        </w:tc>
        <w:tc>
          <w:tcPr>
            <w:tcW w:w="1701" w:type="dxa"/>
            <w:shd w:val="clear" w:color="auto" w:fill="auto"/>
          </w:tcPr>
          <w:p w:rsidR="00D97EEB" w:rsidRPr="00D97EEB" w:rsidRDefault="00D97EEB" w:rsidP="00C359B6">
            <w:pPr>
              <w:widowControl w:val="0"/>
              <w:autoSpaceDE w:val="0"/>
              <w:autoSpaceDN w:val="0"/>
              <w:adjustRightInd w:val="0"/>
              <w:jc w:val="center"/>
              <w:rPr>
                <w:bCs/>
                <w:color w:val="000000"/>
                <w:sz w:val="22"/>
                <w:szCs w:val="22"/>
                <w:lang w:val="lv-LV"/>
              </w:rPr>
            </w:pPr>
            <w:r w:rsidRPr="00D97EEB">
              <w:rPr>
                <w:bCs/>
                <w:color w:val="000000"/>
                <w:sz w:val="22"/>
                <w:szCs w:val="22"/>
                <w:lang w:val="lv-LV"/>
              </w:rPr>
              <w:t>70</w:t>
            </w:r>
          </w:p>
        </w:tc>
        <w:tc>
          <w:tcPr>
            <w:tcW w:w="1528" w:type="dxa"/>
            <w:shd w:val="clear" w:color="auto" w:fill="auto"/>
          </w:tcPr>
          <w:p w:rsidR="00D97EEB" w:rsidRPr="00D97EEB" w:rsidRDefault="00D97EEB" w:rsidP="00C359B6">
            <w:pPr>
              <w:widowControl w:val="0"/>
              <w:autoSpaceDE w:val="0"/>
              <w:autoSpaceDN w:val="0"/>
              <w:adjustRightInd w:val="0"/>
              <w:jc w:val="center"/>
              <w:rPr>
                <w:bCs/>
                <w:color w:val="000000"/>
                <w:sz w:val="22"/>
                <w:szCs w:val="22"/>
                <w:lang w:val="lv-LV"/>
              </w:rPr>
            </w:pPr>
            <w:r w:rsidRPr="00D97EEB">
              <w:rPr>
                <w:bCs/>
                <w:color w:val="000000"/>
                <w:sz w:val="22"/>
                <w:szCs w:val="22"/>
                <w:lang w:val="lv-LV"/>
              </w:rPr>
              <w:t>28,74</w:t>
            </w:r>
          </w:p>
        </w:tc>
        <w:tc>
          <w:tcPr>
            <w:tcW w:w="1276" w:type="dxa"/>
          </w:tcPr>
          <w:p w:rsidR="00D97EEB" w:rsidRPr="00D97EEB" w:rsidRDefault="00D97EEB" w:rsidP="00C359B6">
            <w:pPr>
              <w:widowControl w:val="0"/>
              <w:autoSpaceDE w:val="0"/>
              <w:autoSpaceDN w:val="0"/>
              <w:adjustRightInd w:val="0"/>
              <w:jc w:val="center"/>
              <w:rPr>
                <w:bCs/>
                <w:color w:val="000000"/>
                <w:sz w:val="22"/>
                <w:szCs w:val="22"/>
                <w:lang w:val="lv-LV"/>
              </w:rPr>
            </w:pPr>
            <w:r w:rsidRPr="00D97EEB">
              <w:rPr>
                <w:bCs/>
                <w:color w:val="000000"/>
                <w:sz w:val="22"/>
                <w:szCs w:val="22"/>
                <w:lang w:val="lv-LV"/>
              </w:rPr>
              <w:t>50,59</w:t>
            </w:r>
          </w:p>
        </w:tc>
      </w:tr>
      <w:tr w:rsidR="00D97EEB" w:rsidRPr="00D97EEB" w:rsidTr="00C359B6">
        <w:trPr>
          <w:jc w:val="center"/>
        </w:trPr>
        <w:tc>
          <w:tcPr>
            <w:tcW w:w="759" w:type="dxa"/>
            <w:shd w:val="clear" w:color="auto" w:fill="auto"/>
          </w:tcPr>
          <w:p w:rsidR="00D97EEB" w:rsidRPr="00D97EEB" w:rsidRDefault="00D97EEB" w:rsidP="00C359B6">
            <w:pPr>
              <w:widowControl w:val="0"/>
              <w:autoSpaceDE w:val="0"/>
              <w:autoSpaceDN w:val="0"/>
              <w:adjustRightInd w:val="0"/>
              <w:rPr>
                <w:b/>
                <w:bCs/>
                <w:sz w:val="22"/>
                <w:szCs w:val="22"/>
                <w:lang w:val="lv-LV"/>
              </w:rPr>
            </w:pPr>
          </w:p>
        </w:tc>
        <w:tc>
          <w:tcPr>
            <w:tcW w:w="4623" w:type="dxa"/>
            <w:shd w:val="clear" w:color="auto" w:fill="auto"/>
          </w:tcPr>
          <w:p w:rsidR="00D97EEB" w:rsidRPr="00D97EEB" w:rsidRDefault="00D97EEB" w:rsidP="00C359B6">
            <w:pPr>
              <w:widowControl w:val="0"/>
              <w:autoSpaceDE w:val="0"/>
              <w:autoSpaceDN w:val="0"/>
              <w:adjustRightInd w:val="0"/>
              <w:rPr>
                <w:bCs/>
                <w:color w:val="000000"/>
                <w:sz w:val="22"/>
                <w:szCs w:val="22"/>
                <w:lang w:val="lv-LV"/>
              </w:rPr>
            </w:pPr>
            <w:r w:rsidRPr="00D97EEB">
              <w:rPr>
                <w:bCs/>
                <w:iCs/>
                <w:sz w:val="22"/>
                <w:szCs w:val="22"/>
                <w:lang w:val="lv-LV"/>
              </w:rPr>
              <w:t>TĪKLA NODROŠINĀJUMS</w:t>
            </w:r>
          </w:p>
        </w:tc>
        <w:tc>
          <w:tcPr>
            <w:tcW w:w="1701" w:type="dxa"/>
            <w:shd w:val="clear" w:color="auto" w:fill="auto"/>
          </w:tcPr>
          <w:p w:rsidR="00D97EEB" w:rsidRPr="00D97EEB" w:rsidRDefault="00D97EEB" w:rsidP="00C359B6">
            <w:pPr>
              <w:widowControl w:val="0"/>
              <w:autoSpaceDE w:val="0"/>
              <w:autoSpaceDN w:val="0"/>
              <w:adjustRightInd w:val="0"/>
              <w:jc w:val="center"/>
              <w:rPr>
                <w:bCs/>
                <w:color w:val="000000"/>
                <w:sz w:val="22"/>
                <w:szCs w:val="22"/>
                <w:lang w:val="lv-LV"/>
              </w:rPr>
            </w:pPr>
            <w:r w:rsidRPr="00D97EEB">
              <w:rPr>
                <w:bCs/>
                <w:color w:val="000000"/>
                <w:sz w:val="22"/>
                <w:szCs w:val="22"/>
                <w:lang w:val="lv-LV"/>
              </w:rPr>
              <w:t>15</w:t>
            </w:r>
          </w:p>
        </w:tc>
        <w:tc>
          <w:tcPr>
            <w:tcW w:w="1528" w:type="dxa"/>
            <w:shd w:val="clear" w:color="auto" w:fill="auto"/>
          </w:tcPr>
          <w:p w:rsidR="00D97EEB" w:rsidRPr="00D97EEB" w:rsidRDefault="00D97EEB" w:rsidP="00C359B6">
            <w:pPr>
              <w:widowControl w:val="0"/>
              <w:autoSpaceDE w:val="0"/>
              <w:autoSpaceDN w:val="0"/>
              <w:adjustRightInd w:val="0"/>
              <w:jc w:val="center"/>
              <w:rPr>
                <w:bCs/>
                <w:sz w:val="22"/>
                <w:szCs w:val="22"/>
                <w:lang w:val="lv-LV"/>
              </w:rPr>
            </w:pPr>
            <w:r w:rsidRPr="00D97EEB">
              <w:rPr>
                <w:bCs/>
                <w:sz w:val="22"/>
                <w:szCs w:val="22"/>
                <w:lang w:val="lv-LV"/>
              </w:rPr>
              <w:t>8,86</w:t>
            </w:r>
          </w:p>
        </w:tc>
        <w:tc>
          <w:tcPr>
            <w:tcW w:w="1276" w:type="dxa"/>
          </w:tcPr>
          <w:p w:rsidR="00D97EEB" w:rsidRPr="00D97EEB" w:rsidRDefault="00D97EEB" w:rsidP="00C359B6">
            <w:pPr>
              <w:widowControl w:val="0"/>
              <w:autoSpaceDE w:val="0"/>
              <w:autoSpaceDN w:val="0"/>
              <w:adjustRightInd w:val="0"/>
              <w:jc w:val="center"/>
              <w:rPr>
                <w:bCs/>
                <w:sz w:val="22"/>
                <w:szCs w:val="22"/>
                <w:lang w:val="lv-LV"/>
              </w:rPr>
            </w:pPr>
            <w:r w:rsidRPr="00D97EEB">
              <w:rPr>
                <w:bCs/>
                <w:sz w:val="22"/>
                <w:szCs w:val="22"/>
                <w:lang w:val="lv-LV"/>
              </w:rPr>
              <w:t>14,72</w:t>
            </w:r>
          </w:p>
        </w:tc>
      </w:tr>
      <w:tr w:rsidR="00D97EEB" w:rsidRPr="00D97EEB" w:rsidTr="00C359B6">
        <w:trPr>
          <w:jc w:val="center"/>
        </w:trPr>
        <w:tc>
          <w:tcPr>
            <w:tcW w:w="759" w:type="dxa"/>
            <w:shd w:val="clear" w:color="auto" w:fill="auto"/>
          </w:tcPr>
          <w:p w:rsidR="00D97EEB" w:rsidRPr="00D97EEB" w:rsidRDefault="00D97EEB" w:rsidP="00C359B6">
            <w:pPr>
              <w:widowControl w:val="0"/>
              <w:autoSpaceDE w:val="0"/>
              <w:autoSpaceDN w:val="0"/>
              <w:adjustRightInd w:val="0"/>
              <w:rPr>
                <w:b/>
                <w:bCs/>
                <w:sz w:val="22"/>
                <w:szCs w:val="22"/>
                <w:lang w:val="lv-LV"/>
              </w:rPr>
            </w:pPr>
          </w:p>
        </w:tc>
        <w:tc>
          <w:tcPr>
            <w:tcW w:w="4623" w:type="dxa"/>
            <w:shd w:val="clear" w:color="auto" w:fill="auto"/>
          </w:tcPr>
          <w:p w:rsidR="00D97EEB" w:rsidRPr="00D97EEB" w:rsidRDefault="00D97EEB" w:rsidP="00C359B6">
            <w:pPr>
              <w:widowControl w:val="0"/>
              <w:autoSpaceDE w:val="0"/>
              <w:autoSpaceDN w:val="0"/>
              <w:adjustRightInd w:val="0"/>
              <w:rPr>
                <w:bCs/>
                <w:color w:val="000000"/>
                <w:sz w:val="22"/>
                <w:szCs w:val="22"/>
                <w:lang w:val="lv-LV"/>
              </w:rPr>
            </w:pPr>
            <w:r w:rsidRPr="00D97EEB">
              <w:rPr>
                <w:bCs/>
                <w:iCs/>
                <w:sz w:val="22"/>
                <w:szCs w:val="22"/>
                <w:lang w:val="lv-LV"/>
              </w:rPr>
              <w:t>KVALITĀTE</w:t>
            </w:r>
          </w:p>
        </w:tc>
        <w:tc>
          <w:tcPr>
            <w:tcW w:w="1701" w:type="dxa"/>
            <w:shd w:val="clear" w:color="auto" w:fill="auto"/>
          </w:tcPr>
          <w:p w:rsidR="00D97EEB" w:rsidRPr="00D97EEB" w:rsidRDefault="00D97EEB" w:rsidP="00C359B6">
            <w:pPr>
              <w:widowControl w:val="0"/>
              <w:autoSpaceDE w:val="0"/>
              <w:autoSpaceDN w:val="0"/>
              <w:adjustRightInd w:val="0"/>
              <w:jc w:val="center"/>
              <w:rPr>
                <w:bCs/>
                <w:color w:val="000000"/>
                <w:sz w:val="22"/>
                <w:szCs w:val="22"/>
                <w:lang w:val="lv-LV"/>
              </w:rPr>
            </w:pPr>
            <w:r w:rsidRPr="00D97EEB">
              <w:rPr>
                <w:bCs/>
                <w:color w:val="000000"/>
                <w:sz w:val="22"/>
                <w:szCs w:val="22"/>
                <w:lang w:val="lv-LV"/>
              </w:rPr>
              <w:t>4</w:t>
            </w:r>
          </w:p>
        </w:tc>
        <w:tc>
          <w:tcPr>
            <w:tcW w:w="1528" w:type="dxa"/>
            <w:shd w:val="clear" w:color="auto" w:fill="auto"/>
          </w:tcPr>
          <w:p w:rsidR="00D97EEB" w:rsidRPr="00D97EEB" w:rsidRDefault="00D97EEB" w:rsidP="00C359B6">
            <w:pPr>
              <w:widowControl w:val="0"/>
              <w:autoSpaceDE w:val="0"/>
              <w:autoSpaceDN w:val="0"/>
              <w:adjustRightInd w:val="0"/>
              <w:jc w:val="center"/>
              <w:rPr>
                <w:bCs/>
                <w:sz w:val="22"/>
                <w:szCs w:val="22"/>
                <w:lang w:val="lv-LV"/>
              </w:rPr>
            </w:pPr>
            <w:r w:rsidRPr="00D97EEB">
              <w:rPr>
                <w:bCs/>
                <w:sz w:val="22"/>
                <w:szCs w:val="22"/>
                <w:lang w:val="lv-LV"/>
              </w:rPr>
              <w:t>3,12</w:t>
            </w:r>
          </w:p>
        </w:tc>
        <w:tc>
          <w:tcPr>
            <w:tcW w:w="1276" w:type="dxa"/>
          </w:tcPr>
          <w:p w:rsidR="00D97EEB" w:rsidRPr="00D97EEB" w:rsidRDefault="00D97EEB" w:rsidP="00C359B6">
            <w:pPr>
              <w:widowControl w:val="0"/>
              <w:autoSpaceDE w:val="0"/>
              <w:autoSpaceDN w:val="0"/>
              <w:adjustRightInd w:val="0"/>
              <w:jc w:val="center"/>
              <w:rPr>
                <w:bCs/>
                <w:sz w:val="22"/>
                <w:szCs w:val="22"/>
                <w:lang w:val="lv-LV"/>
              </w:rPr>
            </w:pPr>
            <w:r w:rsidRPr="00D97EEB">
              <w:rPr>
                <w:bCs/>
                <w:sz w:val="22"/>
                <w:szCs w:val="22"/>
                <w:lang w:val="lv-LV"/>
              </w:rPr>
              <w:t>3,96</w:t>
            </w:r>
          </w:p>
        </w:tc>
      </w:tr>
      <w:tr w:rsidR="00D97EEB" w:rsidRPr="00D97EEB" w:rsidTr="00C359B6">
        <w:trPr>
          <w:jc w:val="center"/>
        </w:trPr>
        <w:tc>
          <w:tcPr>
            <w:tcW w:w="759" w:type="dxa"/>
            <w:shd w:val="clear" w:color="auto" w:fill="auto"/>
          </w:tcPr>
          <w:p w:rsidR="00D97EEB" w:rsidRPr="00D97EEB" w:rsidRDefault="00D97EEB" w:rsidP="00C359B6">
            <w:pPr>
              <w:widowControl w:val="0"/>
              <w:autoSpaceDE w:val="0"/>
              <w:autoSpaceDN w:val="0"/>
              <w:adjustRightInd w:val="0"/>
              <w:rPr>
                <w:b/>
                <w:bCs/>
                <w:sz w:val="22"/>
                <w:szCs w:val="22"/>
                <w:lang w:val="lv-LV"/>
              </w:rPr>
            </w:pPr>
          </w:p>
        </w:tc>
        <w:tc>
          <w:tcPr>
            <w:tcW w:w="4623" w:type="dxa"/>
            <w:shd w:val="clear" w:color="auto" w:fill="auto"/>
          </w:tcPr>
          <w:p w:rsidR="00D97EEB" w:rsidRPr="00D97EEB" w:rsidRDefault="00D97EEB" w:rsidP="00C359B6">
            <w:pPr>
              <w:widowControl w:val="0"/>
              <w:autoSpaceDE w:val="0"/>
              <w:autoSpaceDN w:val="0"/>
              <w:adjustRightInd w:val="0"/>
              <w:rPr>
                <w:bCs/>
                <w:color w:val="000000"/>
                <w:sz w:val="22"/>
                <w:szCs w:val="22"/>
                <w:lang w:val="lv-LV"/>
              </w:rPr>
            </w:pPr>
            <w:r w:rsidRPr="00D97EEB">
              <w:rPr>
                <w:bCs/>
                <w:iCs/>
                <w:sz w:val="22"/>
                <w:szCs w:val="22"/>
                <w:lang w:val="lv-LV"/>
              </w:rPr>
              <w:t>VIESABONĒŠANA</w:t>
            </w:r>
          </w:p>
        </w:tc>
        <w:tc>
          <w:tcPr>
            <w:tcW w:w="1701" w:type="dxa"/>
            <w:shd w:val="clear" w:color="auto" w:fill="auto"/>
          </w:tcPr>
          <w:p w:rsidR="00D97EEB" w:rsidRPr="00D97EEB" w:rsidRDefault="00D97EEB" w:rsidP="00C359B6">
            <w:pPr>
              <w:widowControl w:val="0"/>
              <w:autoSpaceDE w:val="0"/>
              <w:autoSpaceDN w:val="0"/>
              <w:adjustRightInd w:val="0"/>
              <w:jc w:val="center"/>
              <w:rPr>
                <w:bCs/>
                <w:color w:val="000000"/>
                <w:sz w:val="22"/>
                <w:szCs w:val="22"/>
                <w:lang w:val="lv-LV"/>
              </w:rPr>
            </w:pPr>
            <w:r w:rsidRPr="00D97EEB">
              <w:rPr>
                <w:bCs/>
                <w:color w:val="000000"/>
                <w:sz w:val="22"/>
                <w:szCs w:val="22"/>
                <w:lang w:val="lv-LV"/>
              </w:rPr>
              <w:t>6</w:t>
            </w:r>
          </w:p>
        </w:tc>
        <w:tc>
          <w:tcPr>
            <w:tcW w:w="1528" w:type="dxa"/>
            <w:shd w:val="clear" w:color="auto" w:fill="auto"/>
          </w:tcPr>
          <w:p w:rsidR="00D97EEB" w:rsidRPr="00D97EEB" w:rsidRDefault="00D97EEB" w:rsidP="00C359B6">
            <w:pPr>
              <w:widowControl w:val="0"/>
              <w:autoSpaceDE w:val="0"/>
              <w:autoSpaceDN w:val="0"/>
              <w:adjustRightInd w:val="0"/>
              <w:jc w:val="center"/>
              <w:rPr>
                <w:bCs/>
                <w:sz w:val="22"/>
                <w:szCs w:val="22"/>
                <w:lang w:val="lv-LV"/>
              </w:rPr>
            </w:pPr>
            <w:r w:rsidRPr="00D97EEB">
              <w:rPr>
                <w:bCs/>
                <w:sz w:val="22"/>
                <w:szCs w:val="22"/>
                <w:lang w:val="lv-LV"/>
              </w:rPr>
              <w:t>3,92</w:t>
            </w:r>
          </w:p>
        </w:tc>
        <w:tc>
          <w:tcPr>
            <w:tcW w:w="1276" w:type="dxa"/>
          </w:tcPr>
          <w:p w:rsidR="00D97EEB" w:rsidRPr="00D97EEB" w:rsidRDefault="00D97EEB" w:rsidP="00C359B6">
            <w:pPr>
              <w:widowControl w:val="0"/>
              <w:autoSpaceDE w:val="0"/>
              <w:autoSpaceDN w:val="0"/>
              <w:adjustRightInd w:val="0"/>
              <w:jc w:val="center"/>
              <w:rPr>
                <w:bCs/>
                <w:sz w:val="22"/>
                <w:szCs w:val="22"/>
                <w:lang w:val="lv-LV"/>
              </w:rPr>
            </w:pPr>
            <w:r w:rsidRPr="00D97EEB">
              <w:rPr>
                <w:bCs/>
                <w:sz w:val="22"/>
                <w:szCs w:val="22"/>
                <w:lang w:val="lv-LV"/>
              </w:rPr>
              <w:t>5,84</w:t>
            </w:r>
          </w:p>
        </w:tc>
      </w:tr>
      <w:tr w:rsidR="00D97EEB" w:rsidRPr="00D97EEB" w:rsidTr="00C359B6">
        <w:trPr>
          <w:jc w:val="center"/>
        </w:trPr>
        <w:tc>
          <w:tcPr>
            <w:tcW w:w="759" w:type="dxa"/>
            <w:shd w:val="clear" w:color="auto" w:fill="auto"/>
          </w:tcPr>
          <w:p w:rsidR="00D97EEB" w:rsidRPr="00D97EEB" w:rsidRDefault="00D97EEB" w:rsidP="00C359B6">
            <w:pPr>
              <w:widowControl w:val="0"/>
              <w:autoSpaceDE w:val="0"/>
              <w:autoSpaceDN w:val="0"/>
              <w:adjustRightInd w:val="0"/>
              <w:rPr>
                <w:b/>
                <w:bCs/>
                <w:sz w:val="22"/>
                <w:szCs w:val="22"/>
                <w:lang w:val="lv-LV"/>
              </w:rPr>
            </w:pPr>
          </w:p>
        </w:tc>
        <w:tc>
          <w:tcPr>
            <w:tcW w:w="4623" w:type="dxa"/>
            <w:shd w:val="clear" w:color="auto" w:fill="auto"/>
          </w:tcPr>
          <w:p w:rsidR="00D97EEB" w:rsidRPr="00D97EEB" w:rsidRDefault="00D97EEB" w:rsidP="00C359B6">
            <w:pPr>
              <w:widowControl w:val="0"/>
              <w:autoSpaceDE w:val="0"/>
              <w:autoSpaceDN w:val="0"/>
              <w:adjustRightInd w:val="0"/>
              <w:rPr>
                <w:bCs/>
                <w:color w:val="000000"/>
                <w:sz w:val="22"/>
                <w:szCs w:val="22"/>
                <w:lang w:val="lv-LV"/>
              </w:rPr>
            </w:pPr>
            <w:r w:rsidRPr="00D97EEB">
              <w:rPr>
                <w:bCs/>
                <w:iCs/>
                <w:sz w:val="22"/>
                <w:szCs w:val="22"/>
                <w:lang w:val="lv-LV"/>
              </w:rPr>
              <w:t>CITI KRITĒRIJI</w:t>
            </w:r>
          </w:p>
        </w:tc>
        <w:tc>
          <w:tcPr>
            <w:tcW w:w="1701" w:type="dxa"/>
            <w:shd w:val="clear" w:color="auto" w:fill="auto"/>
          </w:tcPr>
          <w:p w:rsidR="00D97EEB" w:rsidRPr="00D97EEB" w:rsidRDefault="00D97EEB" w:rsidP="00C359B6">
            <w:pPr>
              <w:widowControl w:val="0"/>
              <w:autoSpaceDE w:val="0"/>
              <w:autoSpaceDN w:val="0"/>
              <w:adjustRightInd w:val="0"/>
              <w:jc w:val="center"/>
              <w:rPr>
                <w:bCs/>
                <w:color w:val="000000"/>
                <w:sz w:val="22"/>
                <w:szCs w:val="22"/>
                <w:lang w:val="lv-LV"/>
              </w:rPr>
            </w:pPr>
            <w:r w:rsidRPr="00D97EEB">
              <w:rPr>
                <w:bCs/>
                <w:color w:val="000000"/>
                <w:sz w:val="22"/>
                <w:szCs w:val="22"/>
                <w:lang w:val="lv-LV"/>
              </w:rPr>
              <w:t>5</w:t>
            </w:r>
          </w:p>
        </w:tc>
        <w:tc>
          <w:tcPr>
            <w:tcW w:w="1528" w:type="dxa"/>
            <w:shd w:val="clear" w:color="auto" w:fill="auto"/>
          </w:tcPr>
          <w:p w:rsidR="00D97EEB" w:rsidRPr="00D97EEB" w:rsidRDefault="00D97EEB" w:rsidP="00C359B6">
            <w:pPr>
              <w:widowControl w:val="0"/>
              <w:autoSpaceDE w:val="0"/>
              <w:autoSpaceDN w:val="0"/>
              <w:adjustRightInd w:val="0"/>
              <w:jc w:val="center"/>
              <w:rPr>
                <w:bCs/>
                <w:sz w:val="22"/>
                <w:szCs w:val="22"/>
                <w:lang w:val="lv-LV"/>
              </w:rPr>
            </w:pPr>
            <w:r w:rsidRPr="00D97EEB">
              <w:rPr>
                <w:bCs/>
                <w:sz w:val="22"/>
                <w:szCs w:val="22"/>
                <w:lang w:val="lv-LV"/>
              </w:rPr>
              <w:t>3</w:t>
            </w:r>
          </w:p>
        </w:tc>
        <w:tc>
          <w:tcPr>
            <w:tcW w:w="1276" w:type="dxa"/>
          </w:tcPr>
          <w:p w:rsidR="00D97EEB" w:rsidRPr="00D97EEB" w:rsidRDefault="00D97EEB" w:rsidP="00C359B6">
            <w:pPr>
              <w:widowControl w:val="0"/>
              <w:autoSpaceDE w:val="0"/>
              <w:autoSpaceDN w:val="0"/>
              <w:adjustRightInd w:val="0"/>
              <w:jc w:val="center"/>
              <w:rPr>
                <w:bCs/>
                <w:sz w:val="22"/>
                <w:szCs w:val="22"/>
                <w:lang w:val="lv-LV"/>
              </w:rPr>
            </w:pPr>
            <w:r w:rsidRPr="00D97EEB">
              <w:rPr>
                <w:bCs/>
                <w:sz w:val="22"/>
                <w:szCs w:val="22"/>
                <w:lang w:val="lv-LV"/>
              </w:rPr>
              <w:t>3,80</w:t>
            </w:r>
          </w:p>
        </w:tc>
      </w:tr>
      <w:tr w:rsidR="00D97EEB" w:rsidRPr="00D97EEB" w:rsidTr="00C359B6">
        <w:trPr>
          <w:jc w:val="center"/>
        </w:trPr>
        <w:tc>
          <w:tcPr>
            <w:tcW w:w="759" w:type="dxa"/>
            <w:shd w:val="clear" w:color="auto" w:fill="auto"/>
          </w:tcPr>
          <w:p w:rsidR="00D97EEB" w:rsidRPr="00D97EEB" w:rsidRDefault="00D97EEB" w:rsidP="00C359B6">
            <w:pPr>
              <w:widowControl w:val="0"/>
              <w:autoSpaceDE w:val="0"/>
              <w:autoSpaceDN w:val="0"/>
              <w:adjustRightInd w:val="0"/>
              <w:rPr>
                <w:b/>
                <w:bCs/>
                <w:color w:val="000000"/>
                <w:sz w:val="22"/>
                <w:szCs w:val="22"/>
                <w:lang w:val="lv-LV"/>
              </w:rPr>
            </w:pPr>
          </w:p>
        </w:tc>
        <w:tc>
          <w:tcPr>
            <w:tcW w:w="4623" w:type="dxa"/>
            <w:shd w:val="clear" w:color="auto" w:fill="auto"/>
          </w:tcPr>
          <w:p w:rsidR="00D97EEB" w:rsidRPr="00D97EEB" w:rsidRDefault="00D97EEB" w:rsidP="00C359B6">
            <w:pPr>
              <w:widowControl w:val="0"/>
              <w:autoSpaceDE w:val="0"/>
              <w:autoSpaceDN w:val="0"/>
              <w:adjustRightInd w:val="0"/>
              <w:rPr>
                <w:b/>
                <w:bCs/>
                <w:color w:val="000000"/>
                <w:sz w:val="22"/>
                <w:szCs w:val="22"/>
                <w:lang w:val="lv-LV"/>
              </w:rPr>
            </w:pPr>
            <w:r w:rsidRPr="00D97EEB">
              <w:rPr>
                <w:b/>
                <w:bCs/>
                <w:iCs/>
                <w:sz w:val="22"/>
                <w:szCs w:val="22"/>
                <w:lang w:val="lv-LV"/>
              </w:rPr>
              <w:t>Maksimāli iespējamais kopējais punktu skaits:</w:t>
            </w:r>
          </w:p>
        </w:tc>
        <w:tc>
          <w:tcPr>
            <w:tcW w:w="1701" w:type="dxa"/>
            <w:shd w:val="clear" w:color="auto" w:fill="auto"/>
          </w:tcPr>
          <w:p w:rsidR="00D97EEB" w:rsidRPr="00D97EEB" w:rsidRDefault="00D97EEB" w:rsidP="00C359B6">
            <w:pPr>
              <w:widowControl w:val="0"/>
              <w:autoSpaceDE w:val="0"/>
              <w:autoSpaceDN w:val="0"/>
              <w:adjustRightInd w:val="0"/>
              <w:jc w:val="center"/>
              <w:rPr>
                <w:b/>
                <w:bCs/>
                <w:color w:val="000000"/>
                <w:sz w:val="22"/>
                <w:szCs w:val="22"/>
                <w:lang w:val="lv-LV"/>
              </w:rPr>
            </w:pPr>
            <w:r w:rsidRPr="00D97EEB">
              <w:rPr>
                <w:b/>
                <w:bCs/>
                <w:color w:val="000000"/>
                <w:sz w:val="22"/>
                <w:szCs w:val="22"/>
                <w:lang w:val="lv-LV"/>
              </w:rPr>
              <w:t>100</w:t>
            </w:r>
          </w:p>
        </w:tc>
        <w:tc>
          <w:tcPr>
            <w:tcW w:w="1528" w:type="dxa"/>
            <w:shd w:val="clear" w:color="auto" w:fill="auto"/>
          </w:tcPr>
          <w:p w:rsidR="00D97EEB" w:rsidRPr="00D97EEB" w:rsidRDefault="00D97EEB" w:rsidP="00C359B6">
            <w:pPr>
              <w:widowControl w:val="0"/>
              <w:autoSpaceDE w:val="0"/>
              <w:autoSpaceDN w:val="0"/>
              <w:adjustRightInd w:val="0"/>
              <w:jc w:val="center"/>
              <w:rPr>
                <w:b/>
                <w:bCs/>
                <w:sz w:val="22"/>
                <w:szCs w:val="22"/>
                <w:lang w:val="lv-LV"/>
              </w:rPr>
            </w:pPr>
            <w:r w:rsidRPr="00D97EEB">
              <w:rPr>
                <w:b/>
                <w:bCs/>
                <w:sz w:val="22"/>
                <w:szCs w:val="22"/>
                <w:lang w:val="lv-LV"/>
              </w:rPr>
              <w:t>47,64</w:t>
            </w:r>
          </w:p>
        </w:tc>
        <w:tc>
          <w:tcPr>
            <w:tcW w:w="1276" w:type="dxa"/>
          </w:tcPr>
          <w:p w:rsidR="00D97EEB" w:rsidRPr="00D97EEB" w:rsidRDefault="00D97EEB" w:rsidP="00C359B6">
            <w:pPr>
              <w:widowControl w:val="0"/>
              <w:autoSpaceDE w:val="0"/>
              <w:autoSpaceDN w:val="0"/>
              <w:adjustRightInd w:val="0"/>
              <w:jc w:val="center"/>
              <w:rPr>
                <w:b/>
                <w:bCs/>
                <w:sz w:val="22"/>
                <w:szCs w:val="22"/>
                <w:lang w:val="lv-LV"/>
              </w:rPr>
            </w:pPr>
            <w:r w:rsidRPr="00D97EEB">
              <w:rPr>
                <w:b/>
                <w:bCs/>
                <w:sz w:val="22"/>
                <w:szCs w:val="22"/>
                <w:lang w:val="lv-LV"/>
              </w:rPr>
              <w:t>78,91</w:t>
            </w:r>
          </w:p>
        </w:tc>
      </w:tr>
    </w:tbl>
    <w:p w:rsidR="00144680" w:rsidRPr="00D97EEB" w:rsidRDefault="003C6082" w:rsidP="00D97EEB">
      <w:pPr>
        <w:numPr>
          <w:ilvl w:val="0"/>
          <w:numId w:val="1"/>
        </w:numPr>
        <w:ind w:left="284"/>
        <w:jc w:val="both"/>
        <w:rPr>
          <w:rFonts w:eastAsia="Calibri"/>
          <w:sz w:val="22"/>
          <w:szCs w:val="22"/>
          <w:lang w:val="lv-LV"/>
        </w:rPr>
      </w:pPr>
      <w:r w:rsidRPr="00D97EEB">
        <w:rPr>
          <w:b/>
          <w:color w:val="000000"/>
          <w:sz w:val="22"/>
          <w:szCs w:val="22"/>
          <w:lang w:val="lv-LV"/>
        </w:rPr>
        <w:t>Iepirkumu komisijas l</w:t>
      </w:r>
      <w:r w:rsidR="00C63F60" w:rsidRPr="00D97EEB">
        <w:rPr>
          <w:b/>
          <w:color w:val="000000"/>
          <w:sz w:val="22"/>
          <w:szCs w:val="22"/>
          <w:lang w:val="lv-LV"/>
        </w:rPr>
        <w:t>ēmums</w:t>
      </w:r>
      <w:r w:rsidR="00B828F3" w:rsidRPr="00D97EEB">
        <w:rPr>
          <w:b/>
          <w:color w:val="000000"/>
          <w:sz w:val="22"/>
          <w:szCs w:val="22"/>
          <w:lang w:val="lv-LV"/>
        </w:rPr>
        <w:t xml:space="preserve">: </w:t>
      </w:r>
      <w:r w:rsidR="00D97EEB" w:rsidRPr="00D97EEB">
        <w:rPr>
          <w:rFonts w:eastAsia="Calibri"/>
          <w:sz w:val="22"/>
          <w:szCs w:val="22"/>
          <w:lang w:val="lv-LV"/>
        </w:rPr>
        <w:t xml:space="preserve">Pamatojoties uz atklātā konkursa nolikuma 8.14. punktu iepirkumu komisija, vienbalsīgi balsojot piešķīra iepirkuma līgumu slēgšanas tiesības atklātajā konkursā pretendentam </w:t>
      </w:r>
      <w:r w:rsidR="00D97EEB" w:rsidRPr="00D97EEB">
        <w:rPr>
          <w:rFonts w:eastAsia="Calibri"/>
          <w:bCs/>
          <w:sz w:val="22"/>
          <w:szCs w:val="22"/>
          <w:lang w:val="lv-LV"/>
        </w:rPr>
        <w:t xml:space="preserve">SIA “Tele2” </w:t>
      </w:r>
      <w:proofErr w:type="gramStart"/>
      <w:r w:rsidR="00D97EEB" w:rsidRPr="00D97EEB">
        <w:rPr>
          <w:rFonts w:eastAsia="Calibri"/>
          <w:bCs/>
          <w:sz w:val="22"/>
          <w:szCs w:val="22"/>
          <w:lang w:val="lv-LV"/>
        </w:rPr>
        <w:t>(</w:t>
      </w:r>
      <w:proofErr w:type="gramEnd"/>
      <w:r w:rsidR="00D97EEB" w:rsidRPr="00D97EEB">
        <w:rPr>
          <w:rFonts w:eastAsia="Calibri"/>
          <w:bCs/>
          <w:sz w:val="22"/>
          <w:szCs w:val="22"/>
          <w:lang w:val="lv-LV"/>
        </w:rPr>
        <w:t>reģ. Nr. 40003272854)</w:t>
      </w:r>
      <w:r w:rsidR="00D97EEB" w:rsidRPr="00D97EEB">
        <w:rPr>
          <w:rFonts w:eastAsia="Calibri"/>
          <w:sz w:val="22"/>
          <w:szCs w:val="22"/>
          <w:lang w:val="lv-LV"/>
        </w:rPr>
        <w:t>,</w:t>
      </w:r>
      <w:r w:rsidR="00D97EEB" w:rsidRPr="00D97EEB">
        <w:rPr>
          <w:rFonts w:eastAsia="Calibri"/>
          <w:bCs/>
          <w:sz w:val="22"/>
          <w:szCs w:val="22"/>
          <w:lang w:val="lv-LV"/>
        </w:rPr>
        <w:t xml:space="preserve"> jo tā </w:t>
      </w:r>
      <w:r w:rsidR="00D97EEB" w:rsidRPr="00D97EEB">
        <w:rPr>
          <w:rFonts w:eastAsia="Calibri"/>
          <w:sz w:val="22"/>
          <w:szCs w:val="22"/>
          <w:lang w:val="lv-LV"/>
        </w:rPr>
        <w:t xml:space="preserve">piedāvājums atbilst konkursa nolikuma t.sk. tehniskās specifikācijas prasībām un ir saimnieciski visizdevīgākais, t.i., tā piedāvājums ir saņēmis lielāko vidējo punktu skaitu, apkopojot iepirkumu komisijas locekļu individuālos vērtējumus. </w:t>
      </w:r>
      <w:r w:rsidR="00144680" w:rsidRPr="00D97EEB">
        <w:rPr>
          <w:color w:val="000000"/>
          <w:sz w:val="22"/>
          <w:szCs w:val="22"/>
          <w:lang w:val="lv-LV"/>
        </w:rPr>
        <w:t xml:space="preserve">Iepirkuma līgums tiks slēgts par </w:t>
      </w:r>
      <w:r w:rsidR="00D97EEB" w:rsidRPr="00D97EEB">
        <w:rPr>
          <w:color w:val="000000"/>
          <w:sz w:val="22"/>
          <w:szCs w:val="22"/>
          <w:lang w:val="lv-LV"/>
        </w:rPr>
        <w:t>šim iepirkumam paredzēto Pasūtītāja finansējuma kopējo summu 120 000,00</w:t>
      </w:r>
      <w:r w:rsidR="00144680" w:rsidRPr="00D97EEB">
        <w:rPr>
          <w:color w:val="000000"/>
          <w:sz w:val="22"/>
          <w:szCs w:val="22"/>
          <w:lang w:val="lv-LV"/>
        </w:rPr>
        <w:t xml:space="preserve"> EUR (</w:t>
      </w:r>
      <w:r w:rsidR="00FC64A3" w:rsidRPr="00D97EEB">
        <w:rPr>
          <w:color w:val="000000"/>
          <w:sz w:val="22"/>
          <w:szCs w:val="22"/>
          <w:lang w:val="lv-LV"/>
        </w:rPr>
        <w:t xml:space="preserve">viens simts </w:t>
      </w:r>
      <w:r w:rsidR="00D97EEB" w:rsidRPr="00D97EEB">
        <w:rPr>
          <w:color w:val="000000"/>
          <w:sz w:val="22"/>
          <w:szCs w:val="22"/>
          <w:lang w:val="lv-LV"/>
        </w:rPr>
        <w:t>divdesmit</w:t>
      </w:r>
      <w:r w:rsidR="00FC64A3" w:rsidRPr="00D97EEB">
        <w:rPr>
          <w:color w:val="000000"/>
          <w:sz w:val="22"/>
          <w:szCs w:val="22"/>
          <w:lang w:val="lv-LV"/>
        </w:rPr>
        <w:t xml:space="preserve"> </w:t>
      </w:r>
      <w:r w:rsidR="00144680" w:rsidRPr="00D97EEB">
        <w:rPr>
          <w:color w:val="000000"/>
          <w:sz w:val="22"/>
          <w:szCs w:val="22"/>
          <w:lang w:val="lv-LV"/>
        </w:rPr>
        <w:t xml:space="preserve">tūkstoši </w:t>
      </w:r>
      <w:r w:rsidR="00144680" w:rsidRPr="00D97EEB">
        <w:rPr>
          <w:i/>
          <w:color w:val="000000"/>
          <w:sz w:val="22"/>
          <w:szCs w:val="22"/>
          <w:lang w:val="lv-LV"/>
        </w:rPr>
        <w:t>euro</w:t>
      </w:r>
      <w:r w:rsidR="00D97EEB" w:rsidRPr="00D97EEB">
        <w:rPr>
          <w:color w:val="000000"/>
          <w:sz w:val="22"/>
          <w:szCs w:val="22"/>
          <w:lang w:val="lv-LV"/>
        </w:rPr>
        <w:t xml:space="preserve"> un 00</w:t>
      </w:r>
      <w:r w:rsidR="00144680" w:rsidRPr="00D97EEB">
        <w:rPr>
          <w:color w:val="000000"/>
          <w:sz w:val="22"/>
          <w:szCs w:val="22"/>
          <w:lang w:val="lv-LV"/>
        </w:rPr>
        <w:t xml:space="preserve"> centi) bez PVN.</w:t>
      </w:r>
    </w:p>
    <w:p w:rsidR="008F07E6" w:rsidRPr="00D97EEB" w:rsidRDefault="00144680" w:rsidP="004E13FE">
      <w:pPr>
        <w:numPr>
          <w:ilvl w:val="0"/>
          <w:numId w:val="1"/>
        </w:numPr>
        <w:ind w:left="284"/>
        <w:jc w:val="both"/>
        <w:rPr>
          <w:rFonts w:eastAsia="Calibri"/>
          <w:sz w:val="22"/>
          <w:szCs w:val="22"/>
          <w:lang w:val="lv-LV"/>
        </w:rPr>
      </w:pPr>
      <w:r w:rsidRPr="00D97EEB">
        <w:rPr>
          <w:b/>
          <w:color w:val="000000"/>
          <w:sz w:val="22"/>
          <w:szCs w:val="22"/>
          <w:lang w:val="lv-LV"/>
        </w:rPr>
        <w:t>Informācija par izvēlēto pretendentu</w:t>
      </w:r>
      <w:r w:rsidR="008F07E6" w:rsidRPr="00D97EEB">
        <w:rPr>
          <w:b/>
          <w:color w:val="000000"/>
          <w:sz w:val="22"/>
          <w:szCs w:val="22"/>
          <w:lang w:val="lv-LV"/>
        </w:rPr>
        <w:t xml:space="preserve"> apakšuzņēmējiem:</w:t>
      </w:r>
      <w:r w:rsidR="008F07E6" w:rsidRPr="00D97EEB">
        <w:rPr>
          <w:rFonts w:eastAsia="Calibri"/>
          <w:sz w:val="22"/>
          <w:szCs w:val="22"/>
          <w:lang w:val="lv-LV"/>
        </w:rPr>
        <w:t xml:space="preserve"> </w:t>
      </w:r>
      <w:r w:rsidR="00FC64A3" w:rsidRPr="00D97EEB">
        <w:rPr>
          <w:rFonts w:eastAsia="Calibri"/>
          <w:sz w:val="22"/>
          <w:szCs w:val="22"/>
          <w:lang w:val="lv-LV"/>
        </w:rPr>
        <w:t>I</w:t>
      </w:r>
      <w:r w:rsidRPr="00D97EEB">
        <w:rPr>
          <w:rFonts w:eastAsia="Calibri"/>
          <w:sz w:val="22"/>
          <w:szCs w:val="22"/>
          <w:lang w:val="lv-LV"/>
        </w:rPr>
        <w:t>z</w:t>
      </w:r>
      <w:r w:rsidR="00FC64A3" w:rsidRPr="00D97EEB">
        <w:rPr>
          <w:rFonts w:eastAsia="Calibri"/>
          <w:sz w:val="22"/>
          <w:szCs w:val="22"/>
          <w:lang w:val="lv-LV"/>
        </w:rPr>
        <w:t>vēlētais pretendents</w:t>
      </w:r>
      <w:r w:rsidRPr="00D97EEB">
        <w:rPr>
          <w:rFonts w:eastAsia="Calibri"/>
          <w:sz w:val="22"/>
          <w:szCs w:val="22"/>
          <w:lang w:val="lv-LV"/>
        </w:rPr>
        <w:t xml:space="preserve"> nav piesaistījis apakšuzņēmējus</w:t>
      </w:r>
      <w:r w:rsidR="008F07E6" w:rsidRPr="00D97EEB">
        <w:rPr>
          <w:rFonts w:eastAsia="Calibri"/>
          <w:sz w:val="22"/>
          <w:szCs w:val="22"/>
          <w:lang w:val="lv-LV"/>
        </w:rPr>
        <w:t>.</w:t>
      </w:r>
    </w:p>
    <w:p w:rsidR="007706D6" w:rsidRPr="00D97EEB" w:rsidRDefault="007706D6" w:rsidP="00861C94">
      <w:pPr>
        <w:jc w:val="both"/>
        <w:rPr>
          <w:color w:val="000000"/>
          <w:sz w:val="22"/>
          <w:szCs w:val="22"/>
          <w:lang w:val="lv-LV"/>
        </w:rPr>
      </w:pPr>
    </w:p>
    <w:p w:rsidR="003E0701" w:rsidRPr="00D97EEB" w:rsidRDefault="003E0701" w:rsidP="00861C94">
      <w:pPr>
        <w:jc w:val="both"/>
        <w:rPr>
          <w:color w:val="000000"/>
          <w:sz w:val="22"/>
          <w:szCs w:val="22"/>
          <w:lang w:val="lv-LV"/>
        </w:rPr>
      </w:pPr>
    </w:p>
    <w:p w:rsidR="003E3C93" w:rsidRPr="00D97EEB" w:rsidRDefault="003E3C93" w:rsidP="00861C94">
      <w:pPr>
        <w:ind w:left="284"/>
        <w:jc w:val="both"/>
        <w:rPr>
          <w:color w:val="000000"/>
          <w:sz w:val="22"/>
          <w:szCs w:val="22"/>
          <w:lang w:val="lv-LV"/>
        </w:rPr>
      </w:pPr>
      <w:r w:rsidRPr="00D97EEB">
        <w:rPr>
          <w:color w:val="000000"/>
          <w:sz w:val="22"/>
          <w:szCs w:val="22"/>
          <w:lang w:val="lv-LV"/>
        </w:rPr>
        <w:t>Ie</w:t>
      </w:r>
      <w:r w:rsidR="00DF4718" w:rsidRPr="00D97EEB">
        <w:rPr>
          <w:color w:val="000000"/>
          <w:sz w:val="22"/>
          <w:szCs w:val="22"/>
          <w:lang w:val="lv-LV"/>
        </w:rPr>
        <w:t>pirku</w:t>
      </w:r>
      <w:r w:rsidR="004C4942" w:rsidRPr="00D97EEB">
        <w:rPr>
          <w:color w:val="000000"/>
          <w:sz w:val="22"/>
          <w:szCs w:val="22"/>
          <w:lang w:val="lv-LV"/>
        </w:rPr>
        <w:t>mu</w:t>
      </w:r>
      <w:r w:rsidR="005E7101" w:rsidRPr="00D97EEB">
        <w:rPr>
          <w:color w:val="000000"/>
          <w:sz w:val="22"/>
          <w:szCs w:val="22"/>
          <w:lang w:val="lv-LV"/>
        </w:rPr>
        <w:t xml:space="preserve"> komisijas priekšsēdētāj</w:t>
      </w:r>
      <w:r w:rsidR="00DF1802" w:rsidRPr="00D97EEB">
        <w:rPr>
          <w:color w:val="000000"/>
          <w:sz w:val="22"/>
          <w:szCs w:val="22"/>
          <w:lang w:val="lv-LV"/>
        </w:rPr>
        <w:t>s</w:t>
      </w:r>
      <w:proofErr w:type="gramStart"/>
      <w:r w:rsidRPr="00D97EEB">
        <w:rPr>
          <w:color w:val="000000"/>
          <w:sz w:val="22"/>
          <w:szCs w:val="22"/>
          <w:lang w:val="lv-LV"/>
        </w:rPr>
        <w:t xml:space="preserve">                                      </w:t>
      </w:r>
      <w:r w:rsidR="0052114C" w:rsidRPr="00D97EEB">
        <w:rPr>
          <w:color w:val="000000"/>
          <w:sz w:val="22"/>
          <w:szCs w:val="22"/>
          <w:lang w:val="lv-LV"/>
        </w:rPr>
        <w:t xml:space="preserve">                  </w:t>
      </w:r>
      <w:r w:rsidR="00DF1802" w:rsidRPr="00D97EEB">
        <w:rPr>
          <w:color w:val="000000"/>
          <w:sz w:val="22"/>
          <w:szCs w:val="22"/>
          <w:lang w:val="lv-LV"/>
        </w:rPr>
        <w:t xml:space="preserve">                  </w:t>
      </w:r>
      <w:r w:rsidR="00AD3A48" w:rsidRPr="00D97EEB">
        <w:rPr>
          <w:color w:val="000000"/>
          <w:sz w:val="22"/>
          <w:szCs w:val="22"/>
          <w:lang w:val="lv-LV"/>
        </w:rPr>
        <w:t xml:space="preserve">                 </w:t>
      </w:r>
      <w:proofErr w:type="gramEnd"/>
      <w:r w:rsidR="006D0A2F" w:rsidRPr="00D97EEB">
        <w:rPr>
          <w:color w:val="000000"/>
          <w:sz w:val="22"/>
          <w:szCs w:val="22"/>
          <w:lang w:val="lv-LV"/>
        </w:rPr>
        <w:t>Ivars Priede</w:t>
      </w:r>
    </w:p>
    <w:sectPr w:rsidR="003E3C93" w:rsidRPr="00D97EEB" w:rsidSect="00D97EEB">
      <w:headerReference w:type="default" r:id="rId9"/>
      <w:footerReference w:type="default" r:id="rId10"/>
      <w:pgSz w:w="11906" w:h="16838"/>
      <w:pgMar w:top="851" w:right="102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62" w:rsidRDefault="00EB3E62">
      <w:r>
        <w:separator/>
      </w:r>
    </w:p>
  </w:endnote>
  <w:endnote w:type="continuationSeparator" w:id="0">
    <w:p w:rsidR="00EB3E62" w:rsidRDefault="00E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14415"/>
      <w:docPartObj>
        <w:docPartGallery w:val="Page Numbers (Bottom of Page)"/>
        <w:docPartUnique/>
      </w:docPartObj>
    </w:sdtPr>
    <w:sdtEndPr>
      <w:rPr>
        <w:noProof/>
        <w:sz w:val="18"/>
        <w:szCs w:val="18"/>
      </w:rPr>
    </w:sdtEndPr>
    <w:sdtContent>
      <w:p w:rsidR="00C13233" w:rsidRPr="00C13233" w:rsidRDefault="00C13233">
        <w:pPr>
          <w:pStyle w:val="Footer"/>
          <w:jc w:val="right"/>
          <w:rPr>
            <w:sz w:val="18"/>
            <w:szCs w:val="18"/>
          </w:rPr>
        </w:pPr>
        <w:r w:rsidRPr="00C13233">
          <w:rPr>
            <w:sz w:val="18"/>
            <w:szCs w:val="18"/>
          </w:rPr>
          <w:fldChar w:fldCharType="begin"/>
        </w:r>
        <w:r w:rsidRPr="00C13233">
          <w:rPr>
            <w:sz w:val="18"/>
            <w:szCs w:val="18"/>
          </w:rPr>
          <w:instrText xml:space="preserve"> PAGE   \* MERGEFORMAT </w:instrText>
        </w:r>
        <w:r w:rsidRPr="00C13233">
          <w:rPr>
            <w:sz w:val="18"/>
            <w:szCs w:val="18"/>
          </w:rPr>
          <w:fldChar w:fldCharType="separate"/>
        </w:r>
        <w:r w:rsidR="00D97EEB">
          <w:rPr>
            <w:noProof/>
            <w:sz w:val="18"/>
            <w:szCs w:val="18"/>
          </w:rPr>
          <w:t>2</w:t>
        </w:r>
        <w:r w:rsidRPr="00C13233">
          <w:rPr>
            <w:noProof/>
            <w:sz w:val="18"/>
            <w:szCs w:val="18"/>
          </w:rPr>
          <w:fldChar w:fldCharType="end"/>
        </w:r>
      </w:p>
    </w:sdtContent>
  </w:sdt>
  <w:p w:rsidR="00C13233" w:rsidRDefault="00C1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62" w:rsidRDefault="00EB3E62">
      <w:r>
        <w:separator/>
      </w:r>
    </w:p>
  </w:footnote>
  <w:footnote w:type="continuationSeparator" w:id="0">
    <w:p w:rsidR="00EB3E62" w:rsidRDefault="00EB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82316"/>
      <w:docPartObj>
        <w:docPartGallery w:val="Page Numbers (Top of Page)"/>
        <w:docPartUnique/>
      </w:docPartObj>
    </w:sdtPr>
    <w:sdtEndPr>
      <w:rPr>
        <w:noProof/>
        <w:sz w:val="20"/>
      </w:rPr>
    </w:sdtEndPr>
    <w:sdtContent>
      <w:p w:rsidR="00B828F3" w:rsidRPr="00D97EEB" w:rsidRDefault="00B828F3">
        <w:pPr>
          <w:pStyle w:val="Header"/>
          <w:jc w:val="center"/>
          <w:rPr>
            <w:sz w:val="20"/>
          </w:rPr>
        </w:pPr>
        <w:r w:rsidRPr="00D97EEB">
          <w:rPr>
            <w:sz w:val="20"/>
          </w:rPr>
          <w:fldChar w:fldCharType="begin"/>
        </w:r>
        <w:r w:rsidRPr="00D97EEB">
          <w:rPr>
            <w:sz w:val="20"/>
          </w:rPr>
          <w:instrText xml:space="preserve"> PAGE   \* MERGEFORMAT </w:instrText>
        </w:r>
        <w:r w:rsidRPr="00D97EEB">
          <w:rPr>
            <w:sz w:val="20"/>
          </w:rPr>
          <w:fldChar w:fldCharType="separate"/>
        </w:r>
        <w:r w:rsidR="00D97EEB">
          <w:rPr>
            <w:noProof/>
            <w:sz w:val="20"/>
          </w:rPr>
          <w:t>2</w:t>
        </w:r>
        <w:r w:rsidRPr="00D97EEB">
          <w:rPr>
            <w:noProof/>
            <w:sz w:val="20"/>
          </w:rPr>
          <w:fldChar w:fldCharType="end"/>
        </w:r>
      </w:p>
    </w:sdtContent>
  </w:sdt>
  <w:p w:rsidR="00B828F3" w:rsidRDefault="00B8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190"/>
    <w:multiLevelType w:val="hybridMultilevel"/>
    <w:tmpl w:val="792ADADC"/>
    <w:lvl w:ilvl="0" w:tplc="0409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98128CC"/>
    <w:multiLevelType w:val="hybridMultilevel"/>
    <w:tmpl w:val="51F22F56"/>
    <w:lvl w:ilvl="0" w:tplc="3248483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B256F8"/>
    <w:multiLevelType w:val="hybridMultilevel"/>
    <w:tmpl w:val="0F582312"/>
    <w:lvl w:ilvl="0" w:tplc="D3B675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0DF4FFA"/>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CA3C8A"/>
    <w:multiLevelType w:val="hybridMultilevel"/>
    <w:tmpl w:val="16089A02"/>
    <w:lvl w:ilvl="0" w:tplc="3EF6B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A175FD"/>
    <w:multiLevelType w:val="multilevel"/>
    <w:tmpl w:val="7CC65498"/>
    <w:lvl w:ilvl="0">
      <w:start w:val="1"/>
      <w:numFmt w:val="decimal"/>
      <w:lvlText w:val="%1."/>
      <w:lvlJc w:val="left"/>
      <w:pPr>
        <w:ind w:left="720" w:hanging="360"/>
      </w:pPr>
      <w:rPr>
        <w:rFonts w:hint="default"/>
        <w:b w:val="0"/>
      </w:rPr>
    </w:lvl>
    <w:lvl w:ilvl="1">
      <w:start w:val="1"/>
      <w:numFmt w:val="decimal"/>
      <w:isLgl/>
      <w:lvlText w:val="%2)"/>
      <w:lvlJc w:val="left"/>
      <w:pPr>
        <w:ind w:left="1560" w:hanging="480"/>
      </w:pPr>
      <w:rPr>
        <w:rFonts w:ascii="Times New Roman" w:eastAsia="Times New Roman" w:hAnsi="Times New Roman" w:cs="Times New Roman"/>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6" w15:restartNumberingAfterBreak="0">
    <w:nsid w:val="293B7303"/>
    <w:multiLevelType w:val="hybridMultilevel"/>
    <w:tmpl w:val="6B5AD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363003"/>
    <w:multiLevelType w:val="hybridMultilevel"/>
    <w:tmpl w:val="0DA4BE40"/>
    <w:lvl w:ilvl="0" w:tplc="23FCFD36">
      <w:start w:val="1"/>
      <w:numFmt w:val="decimal"/>
      <w:lvlText w:val="%1)"/>
      <w:lvlJc w:val="left"/>
      <w:pPr>
        <w:ind w:left="1080" w:hanging="360"/>
      </w:pPr>
      <w:rPr>
        <w:rFonts w:hint="default"/>
      </w:rPr>
    </w:lvl>
    <w:lvl w:ilvl="1" w:tplc="4D9A7E6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55749F"/>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4834FA6"/>
    <w:multiLevelType w:val="hybridMultilevel"/>
    <w:tmpl w:val="32DEFF7A"/>
    <w:lvl w:ilvl="0" w:tplc="BACCDD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4D0430"/>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D7B65A1"/>
    <w:multiLevelType w:val="hybridMultilevel"/>
    <w:tmpl w:val="8A56A7AE"/>
    <w:lvl w:ilvl="0" w:tplc="817271B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0B23FD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A74EAA"/>
    <w:multiLevelType w:val="hybridMultilevel"/>
    <w:tmpl w:val="3E64E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2D31EC"/>
    <w:multiLevelType w:val="multilevel"/>
    <w:tmpl w:val="AA9492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6B8545F"/>
    <w:multiLevelType w:val="hybridMultilevel"/>
    <w:tmpl w:val="50BA741E"/>
    <w:lvl w:ilvl="0" w:tplc="9FA0415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88C58D7"/>
    <w:multiLevelType w:val="hybridMultilevel"/>
    <w:tmpl w:val="1BACDFE6"/>
    <w:lvl w:ilvl="0" w:tplc="3236C1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89131BE"/>
    <w:multiLevelType w:val="hybridMultilevel"/>
    <w:tmpl w:val="274AB898"/>
    <w:lvl w:ilvl="0" w:tplc="A5EE3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AE7495"/>
    <w:multiLevelType w:val="hybridMultilevel"/>
    <w:tmpl w:val="B6B822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35B7E2B"/>
    <w:multiLevelType w:val="hybridMultilevel"/>
    <w:tmpl w:val="5C50FEFC"/>
    <w:lvl w:ilvl="0" w:tplc="0A76C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3C31E07"/>
    <w:multiLevelType w:val="hybridMultilevel"/>
    <w:tmpl w:val="7C52B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410F6F"/>
    <w:multiLevelType w:val="hybridMultilevel"/>
    <w:tmpl w:val="4A2A88BA"/>
    <w:lvl w:ilvl="0" w:tplc="7C403ADA">
      <w:numFmt w:val="bullet"/>
      <w:lvlText w:val="-"/>
      <w:lvlJc w:val="left"/>
      <w:pPr>
        <w:ind w:left="1455" w:hanging="360"/>
      </w:pPr>
      <w:rPr>
        <w:rFonts w:ascii="Times New Roman" w:eastAsia="Times New Roman" w:hAnsi="Times New Roman" w:cs="Times New Roman"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23" w15:restartNumberingAfterBreak="0">
    <w:nsid w:val="5AF36D9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624666A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E8111B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EF2792A"/>
    <w:multiLevelType w:val="hybridMultilevel"/>
    <w:tmpl w:val="78C8337E"/>
    <w:lvl w:ilvl="0" w:tplc="1A4E697E">
      <w:start w:val="25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8F3AAF"/>
    <w:multiLevelType w:val="hybridMultilevel"/>
    <w:tmpl w:val="D9BEDC3C"/>
    <w:lvl w:ilvl="0" w:tplc="C596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9"/>
  </w:num>
  <w:num w:numId="3">
    <w:abstractNumId w:val="18"/>
  </w:num>
  <w:num w:numId="4">
    <w:abstractNumId w:val="11"/>
  </w:num>
  <w:num w:numId="5">
    <w:abstractNumId w:val="27"/>
  </w:num>
  <w:num w:numId="6">
    <w:abstractNumId w:val="15"/>
  </w:num>
  <w:num w:numId="7">
    <w:abstractNumId w:val="19"/>
  </w:num>
  <w:num w:numId="8">
    <w:abstractNumId w:val="22"/>
  </w:num>
  <w:num w:numId="9">
    <w:abstractNumId w:val="0"/>
  </w:num>
  <w:num w:numId="10">
    <w:abstractNumId w:val="6"/>
  </w:num>
  <w:num w:numId="11">
    <w:abstractNumId w:val="28"/>
  </w:num>
  <w:num w:numId="12">
    <w:abstractNumId w:val="2"/>
  </w:num>
  <w:num w:numId="13">
    <w:abstractNumId w:val="16"/>
  </w:num>
  <w:num w:numId="14">
    <w:abstractNumId w:val="13"/>
  </w:num>
  <w:num w:numId="15">
    <w:abstractNumId w:val="1"/>
  </w:num>
  <w:num w:numId="16">
    <w:abstractNumId w:val="3"/>
  </w:num>
  <w:num w:numId="17">
    <w:abstractNumId w:val="10"/>
  </w:num>
  <w:num w:numId="18">
    <w:abstractNumId w:val="25"/>
  </w:num>
  <w:num w:numId="19">
    <w:abstractNumId w:val="8"/>
  </w:num>
  <w:num w:numId="20">
    <w:abstractNumId w:val="23"/>
  </w:num>
  <w:num w:numId="21">
    <w:abstractNumId w:val="26"/>
  </w:num>
  <w:num w:numId="22">
    <w:abstractNumId w:val="12"/>
  </w:num>
  <w:num w:numId="23">
    <w:abstractNumId w:val="17"/>
  </w:num>
  <w:num w:numId="24">
    <w:abstractNumId w:val="7"/>
  </w:num>
  <w:num w:numId="25">
    <w:abstractNumId w:val="24"/>
  </w:num>
  <w:num w:numId="26">
    <w:abstractNumId w:val="20"/>
  </w:num>
  <w:num w:numId="27">
    <w:abstractNumId w:val="14"/>
  </w:num>
  <w:num w:numId="28">
    <w:abstractNumId w:val="21"/>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AD"/>
    <w:rsid w:val="00000083"/>
    <w:rsid w:val="00003289"/>
    <w:rsid w:val="00003DC6"/>
    <w:rsid w:val="0000450A"/>
    <w:rsid w:val="000049BC"/>
    <w:rsid w:val="0000503B"/>
    <w:rsid w:val="00006475"/>
    <w:rsid w:val="00013EF2"/>
    <w:rsid w:val="0001452B"/>
    <w:rsid w:val="000151FB"/>
    <w:rsid w:val="0001580C"/>
    <w:rsid w:val="0001657D"/>
    <w:rsid w:val="00016A57"/>
    <w:rsid w:val="00016ACC"/>
    <w:rsid w:val="0001704E"/>
    <w:rsid w:val="00021A8C"/>
    <w:rsid w:val="00021B3D"/>
    <w:rsid w:val="00022051"/>
    <w:rsid w:val="00024823"/>
    <w:rsid w:val="000255DC"/>
    <w:rsid w:val="00025761"/>
    <w:rsid w:val="000258C3"/>
    <w:rsid w:val="00026051"/>
    <w:rsid w:val="00033F11"/>
    <w:rsid w:val="000353EE"/>
    <w:rsid w:val="00036096"/>
    <w:rsid w:val="0003769B"/>
    <w:rsid w:val="00040052"/>
    <w:rsid w:val="0004119D"/>
    <w:rsid w:val="000441F7"/>
    <w:rsid w:val="000450A5"/>
    <w:rsid w:val="0004679A"/>
    <w:rsid w:val="00047383"/>
    <w:rsid w:val="0005215B"/>
    <w:rsid w:val="00054123"/>
    <w:rsid w:val="00055313"/>
    <w:rsid w:val="000561F1"/>
    <w:rsid w:val="000579F4"/>
    <w:rsid w:val="00061A8E"/>
    <w:rsid w:val="00061D10"/>
    <w:rsid w:val="000620D1"/>
    <w:rsid w:val="000621DB"/>
    <w:rsid w:val="00062A31"/>
    <w:rsid w:val="00064492"/>
    <w:rsid w:val="00064C4C"/>
    <w:rsid w:val="00066DCF"/>
    <w:rsid w:val="00066E6E"/>
    <w:rsid w:val="00067F98"/>
    <w:rsid w:val="00074CD1"/>
    <w:rsid w:val="00081262"/>
    <w:rsid w:val="00081FA9"/>
    <w:rsid w:val="000838F8"/>
    <w:rsid w:val="00083AAE"/>
    <w:rsid w:val="000855B5"/>
    <w:rsid w:val="00085F44"/>
    <w:rsid w:val="00087F56"/>
    <w:rsid w:val="000904FD"/>
    <w:rsid w:val="000910DF"/>
    <w:rsid w:val="00094202"/>
    <w:rsid w:val="0009571C"/>
    <w:rsid w:val="00096CBE"/>
    <w:rsid w:val="000A1D84"/>
    <w:rsid w:val="000A2652"/>
    <w:rsid w:val="000A2F60"/>
    <w:rsid w:val="000A303A"/>
    <w:rsid w:val="000A4D45"/>
    <w:rsid w:val="000A7164"/>
    <w:rsid w:val="000A748D"/>
    <w:rsid w:val="000A7DAE"/>
    <w:rsid w:val="000B0F8D"/>
    <w:rsid w:val="000B23BE"/>
    <w:rsid w:val="000B2469"/>
    <w:rsid w:val="000B5727"/>
    <w:rsid w:val="000B587B"/>
    <w:rsid w:val="000C0A91"/>
    <w:rsid w:val="000C0E94"/>
    <w:rsid w:val="000C33B6"/>
    <w:rsid w:val="000C6DA7"/>
    <w:rsid w:val="000D2120"/>
    <w:rsid w:val="000D2890"/>
    <w:rsid w:val="000D29A4"/>
    <w:rsid w:val="000D2FF0"/>
    <w:rsid w:val="000D4C44"/>
    <w:rsid w:val="000D5484"/>
    <w:rsid w:val="000D58E7"/>
    <w:rsid w:val="000D7200"/>
    <w:rsid w:val="000D72BE"/>
    <w:rsid w:val="000E18BE"/>
    <w:rsid w:val="000E2763"/>
    <w:rsid w:val="000E30D1"/>
    <w:rsid w:val="000E39A1"/>
    <w:rsid w:val="000E61F4"/>
    <w:rsid w:val="000F3368"/>
    <w:rsid w:val="000F3F4D"/>
    <w:rsid w:val="000F4951"/>
    <w:rsid w:val="000F67F3"/>
    <w:rsid w:val="000F7DE0"/>
    <w:rsid w:val="0010420D"/>
    <w:rsid w:val="00104F76"/>
    <w:rsid w:val="0010514F"/>
    <w:rsid w:val="001077F7"/>
    <w:rsid w:val="00115C29"/>
    <w:rsid w:val="00115DDF"/>
    <w:rsid w:val="0011777E"/>
    <w:rsid w:val="00117DB0"/>
    <w:rsid w:val="00122742"/>
    <w:rsid w:val="00122C34"/>
    <w:rsid w:val="0012652D"/>
    <w:rsid w:val="001272A1"/>
    <w:rsid w:val="00127863"/>
    <w:rsid w:val="00132E74"/>
    <w:rsid w:val="0013476A"/>
    <w:rsid w:val="001352AE"/>
    <w:rsid w:val="0013738A"/>
    <w:rsid w:val="00142E5C"/>
    <w:rsid w:val="00144680"/>
    <w:rsid w:val="00147110"/>
    <w:rsid w:val="00147466"/>
    <w:rsid w:val="001478AA"/>
    <w:rsid w:val="00153CD0"/>
    <w:rsid w:val="00154431"/>
    <w:rsid w:val="00155326"/>
    <w:rsid w:val="00156712"/>
    <w:rsid w:val="00156F68"/>
    <w:rsid w:val="00160121"/>
    <w:rsid w:val="00161747"/>
    <w:rsid w:val="001636CE"/>
    <w:rsid w:val="0016485F"/>
    <w:rsid w:val="001655EA"/>
    <w:rsid w:val="001662A4"/>
    <w:rsid w:val="00166755"/>
    <w:rsid w:val="001668DC"/>
    <w:rsid w:val="00170508"/>
    <w:rsid w:val="0017187E"/>
    <w:rsid w:val="00171A18"/>
    <w:rsid w:val="00172230"/>
    <w:rsid w:val="001723F6"/>
    <w:rsid w:val="00174318"/>
    <w:rsid w:val="0017549A"/>
    <w:rsid w:val="00175F45"/>
    <w:rsid w:val="001808D7"/>
    <w:rsid w:val="001828F8"/>
    <w:rsid w:val="0018365F"/>
    <w:rsid w:val="00184C9A"/>
    <w:rsid w:val="0019083D"/>
    <w:rsid w:val="00191064"/>
    <w:rsid w:val="00192E12"/>
    <w:rsid w:val="00192FAD"/>
    <w:rsid w:val="001940AE"/>
    <w:rsid w:val="00194499"/>
    <w:rsid w:val="001975CE"/>
    <w:rsid w:val="001A0AD6"/>
    <w:rsid w:val="001A2848"/>
    <w:rsid w:val="001A4C67"/>
    <w:rsid w:val="001A794B"/>
    <w:rsid w:val="001B157F"/>
    <w:rsid w:val="001B199E"/>
    <w:rsid w:val="001B2C1E"/>
    <w:rsid w:val="001B3F36"/>
    <w:rsid w:val="001B50BC"/>
    <w:rsid w:val="001B6402"/>
    <w:rsid w:val="001B7415"/>
    <w:rsid w:val="001B7E3A"/>
    <w:rsid w:val="001C3A82"/>
    <w:rsid w:val="001C4A4C"/>
    <w:rsid w:val="001C4C67"/>
    <w:rsid w:val="001C53AB"/>
    <w:rsid w:val="001C5866"/>
    <w:rsid w:val="001D0231"/>
    <w:rsid w:val="001D0E01"/>
    <w:rsid w:val="001D18B1"/>
    <w:rsid w:val="001D49F4"/>
    <w:rsid w:val="001D77C0"/>
    <w:rsid w:val="001E092E"/>
    <w:rsid w:val="001E6642"/>
    <w:rsid w:val="001E753E"/>
    <w:rsid w:val="001E7624"/>
    <w:rsid w:val="001F23A7"/>
    <w:rsid w:val="001F2627"/>
    <w:rsid w:val="001F313C"/>
    <w:rsid w:val="001F54D3"/>
    <w:rsid w:val="001F6186"/>
    <w:rsid w:val="001F7645"/>
    <w:rsid w:val="002003C9"/>
    <w:rsid w:val="0020137B"/>
    <w:rsid w:val="00201C92"/>
    <w:rsid w:val="00201CAC"/>
    <w:rsid w:val="00202A69"/>
    <w:rsid w:val="002032F1"/>
    <w:rsid w:val="00203B98"/>
    <w:rsid w:val="00203EFD"/>
    <w:rsid w:val="002044FA"/>
    <w:rsid w:val="0020484B"/>
    <w:rsid w:val="00207E10"/>
    <w:rsid w:val="00212546"/>
    <w:rsid w:val="00213CDD"/>
    <w:rsid w:val="00215B67"/>
    <w:rsid w:val="002172D1"/>
    <w:rsid w:val="00217954"/>
    <w:rsid w:val="00217AFD"/>
    <w:rsid w:val="00217FA0"/>
    <w:rsid w:val="00223A5F"/>
    <w:rsid w:val="002269FA"/>
    <w:rsid w:val="00226E11"/>
    <w:rsid w:val="00227547"/>
    <w:rsid w:val="00232272"/>
    <w:rsid w:val="002340C7"/>
    <w:rsid w:val="002343D2"/>
    <w:rsid w:val="00235957"/>
    <w:rsid w:val="00235FA2"/>
    <w:rsid w:val="002377E0"/>
    <w:rsid w:val="002403FC"/>
    <w:rsid w:val="0024324B"/>
    <w:rsid w:val="00244C3D"/>
    <w:rsid w:val="00245513"/>
    <w:rsid w:val="00245A27"/>
    <w:rsid w:val="00245A82"/>
    <w:rsid w:val="00246206"/>
    <w:rsid w:val="002470F7"/>
    <w:rsid w:val="00253D8B"/>
    <w:rsid w:val="002541BB"/>
    <w:rsid w:val="00254A60"/>
    <w:rsid w:val="002558C1"/>
    <w:rsid w:val="00255946"/>
    <w:rsid w:val="00261B2D"/>
    <w:rsid w:val="0026529C"/>
    <w:rsid w:val="00265A22"/>
    <w:rsid w:val="00270396"/>
    <w:rsid w:val="00270818"/>
    <w:rsid w:val="002709F3"/>
    <w:rsid w:val="0027245B"/>
    <w:rsid w:val="002761AD"/>
    <w:rsid w:val="00277C16"/>
    <w:rsid w:val="00280728"/>
    <w:rsid w:val="002813AC"/>
    <w:rsid w:val="00282E32"/>
    <w:rsid w:val="00283F0C"/>
    <w:rsid w:val="002867D5"/>
    <w:rsid w:val="00290EB0"/>
    <w:rsid w:val="00292DB5"/>
    <w:rsid w:val="00292FD3"/>
    <w:rsid w:val="002933C5"/>
    <w:rsid w:val="002961FC"/>
    <w:rsid w:val="002A0296"/>
    <w:rsid w:val="002A0F70"/>
    <w:rsid w:val="002A1190"/>
    <w:rsid w:val="002A5FD6"/>
    <w:rsid w:val="002B14CC"/>
    <w:rsid w:val="002B4B2D"/>
    <w:rsid w:val="002B5C1C"/>
    <w:rsid w:val="002B6955"/>
    <w:rsid w:val="002C17C8"/>
    <w:rsid w:val="002C1BBE"/>
    <w:rsid w:val="002C2E72"/>
    <w:rsid w:val="002C4161"/>
    <w:rsid w:val="002C45EB"/>
    <w:rsid w:val="002C4A0B"/>
    <w:rsid w:val="002C4BD2"/>
    <w:rsid w:val="002C5D66"/>
    <w:rsid w:val="002C60E0"/>
    <w:rsid w:val="002C7CB8"/>
    <w:rsid w:val="002C7EDD"/>
    <w:rsid w:val="002D0207"/>
    <w:rsid w:val="002D07F9"/>
    <w:rsid w:val="002D263F"/>
    <w:rsid w:val="002D3DF6"/>
    <w:rsid w:val="002D4E67"/>
    <w:rsid w:val="002D6B62"/>
    <w:rsid w:val="002E08B1"/>
    <w:rsid w:val="002E08C2"/>
    <w:rsid w:val="002E3714"/>
    <w:rsid w:val="002E5ADA"/>
    <w:rsid w:val="002E5E8A"/>
    <w:rsid w:val="002E730E"/>
    <w:rsid w:val="002E7476"/>
    <w:rsid w:val="002F3075"/>
    <w:rsid w:val="002F3280"/>
    <w:rsid w:val="002F4E85"/>
    <w:rsid w:val="002F514B"/>
    <w:rsid w:val="002F5F55"/>
    <w:rsid w:val="00303D71"/>
    <w:rsid w:val="00304A9C"/>
    <w:rsid w:val="00305D74"/>
    <w:rsid w:val="00306224"/>
    <w:rsid w:val="003101AF"/>
    <w:rsid w:val="00310717"/>
    <w:rsid w:val="003113F9"/>
    <w:rsid w:val="00312A20"/>
    <w:rsid w:val="0031393C"/>
    <w:rsid w:val="003150DC"/>
    <w:rsid w:val="003154E9"/>
    <w:rsid w:val="00316D07"/>
    <w:rsid w:val="003211D3"/>
    <w:rsid w:val="003220E4"/>
    <w:rsid w:val="003231F3"/>
    <w:rsid w:val="003306CB"/>
    <w:rsid w:val="00333F46"/>
    <w:rsid w:val="00334222"/>
    <w:rsid w:val="00334574"/>
    <w:rsid w:val="003345DC"/>
    <w:rsid w:val="00336718"/>
    <w:rsid w:val="0034315A"/>
    <w:rsid w:val="003439CE"/>
    <w:rsid w:val="00345B5F"/>
    <w:rsid w:val="00350740"/>
    <w:rsid w:val="00350BB1"/>
    <w:rsid w:val="00351235"/>
    <w:rsid w:val="00351465"/>
    <w:rsid w:val="00352C28"/>
    <w:rsid w:val="00354522"/>
    <w:rsid w:val="00354DE5"/>
    <w:rsid w:val="0035511E"/>
    <w:rsid w:val="003555A1"/>
    <w:rsid w:val="003559FD"/>
    <w:rsid w:val="00355CAC"/>
    <w:rsid w:val="003565F6"/>
    <w:rsid w:val="00361DBF"/>
    <w:rsid w:val="00362039"/>
    <w:rsid w:val="003654A6"/>
    <w:rsid w:val="003661E1"/>
    <w:rsid w:val="00367F00"/>
    <w:rsid w:val="003708A7"/>
    <w:rsid w:val="003715CA"/>
    <w:rsid w:val="00373C4C"/>
    <w:rsid w:val="00373E4F"/>
    <w:rsid w:val="00374119"/>
    <w:rsid w:val="00375189"/>
    <w:rsid w:val="003753EC"/>
    <w:rsid w:val="00376195"/>
    <w:rsid w:val="00381F2E"/>
    <w:rsid w:val="00383EB2"/>
    <w:rsid w:val="003844CC"/>
    <w:rsid w:val="00384FFC"/>
    <w:rsid w:val="00385395"/>
    <w:rsid w:val="00386003"/>
    <w:rsid w:val="00386055"/>
    <w:rsid w:val="0038756D"/>
    <w:rsid w:val="0039020A"/>
    <w:rsid w:val="00390ACC"/>
    <w:rsid w:val="00393739"/>
    <w:rsid w:val="003943A6"/>
    <w:rsid w:val="0039454E"/>
    <w:rsid w:val="00397DE5"/>
    <w:rsid w:val="003A3622"/>
    <w:rsid w:val="003A3A73"/>
    <w:rsid w:val="003A540D"/>
    <w:rsid w:val="003B0156"/>
    <w:rsid w:val="003B1AAD"/>
    <w:rsid w:val="003B29B2"/>
    <w:rsid w:val="003B3761"/>
    <w:rsid w:val="003B4162"/>
    <w:rsid w:val="003B5A3C"/>
    <w:rsid w:val="003B76A7"/>
    <w:rsid w:val="003B771E"/>
    <w:rsid w:val="003C0C14"/>
    <w:rsid w:val="003C28AA"/>
    <w:rsid w:val="003C4383"/>
    <w:rsid w:val="003C45CF"/>
    <w:rsid w:val="003C5456"/>
    <w:rsid w:val="003C6082"/>
    <w:rsid w:val="003D13E2"/>
    <w:rsid w:val="003D39D8"/>
    <w:rsid w:val="003D3CC0"/>
    <w:rsid w:val="003D5AB1"/>
    <w:rsid w:val="003D5FD1"/>
    <w:rsid w:val="003D79A1"/>
    <w:rsid w:val="003E0701"/>
    <w:rsid w:val="003E161D"/>
    <w:rsid w:val="003E35C1"/>
    <w:rsid w:val="003E371A"/>
    <w:rsid w:val="003E3C81"/>
    <w:rsid w:val="003E3C93"/>
    <w:rsid w:val="003E3CE0"/>
    <w:rsid w:val="003E3F04"/>
    <w:rsid w:val="003E5C87"/>
    <w:rsid w:val="003E5DCF"/>
    <w:rsid w:val="003E7A28"/>
    <w:rsid w:val="003F0059"/>
    <w:rsid w:val="003F5283"/>
    <w:rsid w:val="003F70BC"/>
    <w:rsid w:val="003F750E"/>
    <w:rsid w:val="00401ADE"/>
    <w:rsid w:val="0040650A"/>
    <w:rsid w:val="00406526"/>
    <w:rsid w:val="004074C8"/>
    <w:rsid w:val="004105B6"/>
    <w:rsid w:val="0041331A"/>
    <w:rsid w:val="00413686"/>
    <w:rsid w:val="004151CC"/>
    <w:rsid w:val="0041680C"/>
    <w:rsid w:val="004178FE"/>
    <w:rsid w:val="0042017A"/>
    <w:rsid w:val="00420832"/>
    <w:rsid w:val="00421093"/>
    <w:rsid w:val="0042353C"/>
    <w:rsid w:val="00423E0F"/>
    <w:rsid w:val="00424558"/>
    <w:rsid w:val="0042595C"/>
    <w:rsid w:val="00425AFA"/>
    <w:rsid w:val="00425F60"/>
    <w:rsid w:val="004261FB"/>
    <w:rsid w:val="0042661C"/>
    <w:rsid w:val="00427572"/>
    <w:rsid w:val="00430214"/>
    <w:rsid w:val="00430567"/>
    <w:rsid w:val="00430A57"/>
    <w:rsid w:val="00431586"/>
    <w:rsid w:val="00431D43"/>
    <w:rsid w:val="00434A32"/>
    <w:rsid w:val="004366F7"/>
    <w:rsid w:val="00437442"/>
    <w:rsid w:val="0043797F"/>
    <w:rsid w:val="00437AA5"/>
    <w:rsid w:val="004412C1"/>
    <w:rsid w:val="00442733"/>
    <w:rsid w:val="0044394D"/>
    <w:rsid w:val="00445DF7"/>
    <w:rsid w:val="00450414"/>
    <w:rsid w:val="004511F0"/>
    <w:rsid w:val="004513A0"/>
    <w:rsid w:val="004527FD"/>
    <w:rsid w:val="00456012"/>
    <w:rsid w:val="004566AC"/>
    <w:rsid w:val="00460A3C"/>
    <w:rsid w:val="00460C59"/>
    <w:rsid w:val="004620DA"/>
    <w:rsid w:val="00462318"/>
    <w:rsid w:val="004626E9"/>
    <w:rsid w:val="00462986"/>
    <w:rsid w:val="00463F37"/>
    <w:rsid w:val="00465975"/>
    <w:rsid w:val="00466A37"/>
    <w:rsid w:val="004672BC"/>
    <w:rsid w:val="004719E6"/>
    <w:rsid w:val="00472398"/>
    <w:rsid w:val="00475F37"/>
    <w:rsid w:val="004769D6"/>
    <w:rsid w:val="00476C01"/>
    <w:rsid w:val="00476E09"/>
    <w:rsid w:val="00477E6A"/>
    <w:rsid w:val="00480A1B"/>
    <w:rsid w:val="004810E6"/>
    <w:rsid w:val="004854DC"/>
    <w:rsid w:val="004877B0"/>
    <w:rsid w:val="00490E1D"/>
    <w:rsid w:val="004917E6"/>
    <w:rsid w:val="00492F45"/>
    <w:rsid w:val="004966F4"/>
    <w:rsid w:val="004A0F36"/>
    <w:rsid w:val="004A3A69"/>
    <w:rsid w:val="004A41D7"/>
    <w:rsid w:val="004A51C3"/>
    <w:rsid w:val="004A5664"/>
    <w:rsid w:val="004A7B7E"/>
    <w:rsid w:val="004B26BF"/>
    <w:rsid w:val="004B5488"/>
    <w:rsid w:val="004C4785"/>
    <w:rsid w:val="004C4942"/>
    <w:rsid w:val="004C54FD"/>
    <w:rsid w:val="004C6578"/>
    <w:rsid w:val="004D06AE"/>
    <w:rsid w:val="004D24DB"/>
    <w:rsid w:val="004D5355"/>
    <w:rsid w:val="004D5D1E"/>
    <w:rsid w:val="004E104D"/>
    <w:rsid w:val="004E1057"/>
    <w:rsid w:val="004E13FE"/>
    <w:rsid w:val="004E2132"/>
    <w:rsid w:val="004E2262"/>
    <w:rsid w:val="004E3194"/>
    <w:rsid w:val="004E507C"/>
    <w:rsid w:val="004E524C"/>
    <w:rsid w:val="004E559A"/>
    <w:rsid w:val="004E5C35"/>
    <w:rsid w:val="004E5EFC"/>
    <w:rsid w:val="004F0DB2"/>
    <w:rsid w:val="004F0EB6"/>
    <w:rsid w:val="004F1A9C"/>
    <w:rsid w:val="004F478F"/>
    <w:rsid w:val="004F4ED3"/>
    <w:rsid w:val="004F6F90"/>
    <w:rsid w:val="004F7A6E"/>
    <w:rsid w:val="004F7AAB"/>
    <w:rsid w:val="00500655"/>
    <w:rsid w:val="00501810"/>
    <w:rsid w:val="00503336"/>
    <w:rsid w:val="00504643"/>
    <w:rsid w:val="00506866"/>
    <w:rsid w:val="00507285"/>
    <w:rsid w:val="0050729A"/>
    <w:rsid w:val="00511B08"/>
    <w:rsid w:val="00514E39"/>
    <w:rsid w:val="00515240"/>
    <w:rsid w:val="00516E7D"/>
    <w:rsid w:val="0051704C"/>
    <w:rsid w:val="0052114C"/>
    <w:rsid w:val="00522A9F"/>
    <w:rsid w:val="00522ED0"/>
    <w:rsid w:val="00524126"/>
    <w:rsid w:val="00524F6A"/>
    <w:rsid w:val="0052500A"/>
    <w:rsid w:val="00525844"/>
    <w:rsid w:val="00526375"/>
    <w:rsid w:val="0052659F"/>
    <w:rsid w:val="005271E1"/>
    <w:rsid w:val="005278EF"/>
    <w:rsid w:val="00530E65"/>
    <w:rsid w:val="00531FEA"/>
    <w:rsid w:val="00532426"/>
    <w:rsid w:val="005338C5"/>
    <w:rsid w:val="00534AE2"/>
    <w:rsid w:val="00535BD7"/>
    <w:rsid w:val="00535D8F"/>
    <w:rsid w:val="00536BE6"/>
    <w:rsid w:val="00537206"/>
    <w:rsid w:val="00541377"/>
    <w:rsid w:val="005414D9"/>
    <w:rsid w:val="00542BEF"/>
    <w:rsid w:val="00542F12"/>
    <w:rsid w:val="00543100"/>
    <w:rsid w:val="0054365F"/>
    <w:rsid w:val="005466D4"/>
    <w:rsid w:val="00546CF5"/>
    <w:rsid w:val="00546E28"/>
    <w:rsid w:val="005501D2"/>
    <w:rsid w:val="00552473"/>
    <w:rsid w:val="00552E67"/>
    <w:rsid w:val="00553140"/>
    <w:rsid w:val="005535DA"/>
    <w:rsid w:val="00554287"/>
    <w:rsid w:val="00554D4C"/>
    <w:rsid w:val="00555AB4"/>
    <w:rsid w:val="0056026A"/>
    <w:rsid w:val="0056043F"/>
    <w:rsid w:val="00560495"/>
    <w:rsid w:val="00562791"/>
    <w:rsid w:val="00563181"/>
    <w:rsid w:val="005633C4"/>
    <w:rsid w:val="005656F9"/>
    <w:rsid w:val="00570D56"/>
    <w:rsid w:val="00571C16"/>
    <w:rsid w:val="00572C67"/>
    <w:rsid w:val="00573503"/>
    <w:rsid w:val="005742FE"/>
    <w:rsid w:val="00574491"/>
    <w:rsid w:val="00582E20"/>
    <w:rsid w:val="00583C3A"/>
    <w:rsid w:val="00583F07"/>
    <w:rsid w:val="00584929"/>
    <w:rsid w:val="005852ED"/>
    <w:rsid w:val="00586A14"/>
    <w:rsid w:val="005905FE"/>
    <w:rsid w:val="00592A4E"/>
    <w:rsid w:val="00593CC8"/>
    <w:rsid w:val="0059570A"/>
    <w:rsid w:val="005967F2"/>
    <w:rsid w:val="005969FE"/>
    <w:rsid w:val="00596B35"/>
    <w:rsid w:val="005973A3"/>
    <w:rsid w:val="005A0DD6"/>
    <w:rsid w:val="005A191E"/>
    <w:rsid w:val="005A1BCD"/>
    <w:rsid w:val="005A1D92"/>
    <w:rsid w:val="005A335C"/>
    <w:rsid w:val="005A4D55"/>
    <w:rsid w:val="005A60E7"/>
    <w:rsid w:val="005A632F"/>
    <w:rsid w:val="005A7D38"/>
    <w:rsid w:val="005B003D"/>
    <w:rsid w:val="005B08A5"/>
    <w:rsid w:val="005B1ACC"/>
    <w:rsid w:val="005B1BFA"/>
    <w:rsid w:val="005C090F"/>
    <w:rsid w:val="005C1184"/>
    <w:rsid w:val="005C4232"/>
    <w:rsid w:val="005D13B4"/>
    <w:rsid w:val="005D52A9"/>
    <w:rsid w:val="005D6294"/>
    <w:rsid w:val="005D751E"/>
    <w:rsid w:val="005E103E"/>
    <w:rsid w:val="005E1780"/>
    <w:rsid w:val="005E1A62"/>
    <w:rsid w:val="005E1C32"/>
    <w:rsid w:val="005E478E"/>
    <w:rsid w:val="005E7101"/>
    <w:rsid w:val="005E74B4"/>
    <w:rsid w:val="005F0199"/>
    <w:rsid w:val="005F0446"/>
    <w:rsid w:val="005F09D3"/>
    <w:rsid w:val="005F0B15"/>
    <w:rsid w:val="005F2B7A"/>
    <w:rsid w:val="005F37D2"/>
    <w:rsid w:val="005F486C"/>
    <w:rsid w:val="005F562A"/>
    <w:rsid w:val="005F62A8"/>
    <w:rsid w:val="0060060F"/>
    <w:rsid w:val="0060069D"/>
    <w:rsid w:val="006028EF"/>
    <w:rsid w:val="00603715"/>
    <w:rsid w:val="00605C8E"/>
    <w:rsid w:val="00606253"/>
    <w:rsid w:val="0060634A"/>
    <w:rsid w:val="00607373"/>
    <w:rsid w:val="00607BD0"/>
    <w:rsid w:val="00612BEA"/>
    <w:rsid w:val="0061306F"/>
    <w:rsid w:val="0061387E"/>
    <w:rsid w:val="0061716E"/>
    <w:rsid w:val="00620C6E"/>
    <w:rsid w:val="00621A4C"/>
    <w:rsid w:val="00622893"/>
    <w:rsid w:val="00622B53"/>
    <w:rsid w:val="00622FE7"/>
    <w:rsid w:val="006239DA"/>
    <w:rsid w:val="00623AF4"/>
    <w:rsid w:val="00625B12"/>
    <w:rsid w:val="0062606D"/>
    <w:rsid w:val="00627B14"/>
    <w:rsid w:val="00632223"/>
    <w:rsid w:val="006322E4"/>
    <w:rsid w:val="006327DC"/>
    <w:rsid w:val="00632FCA"/>
    <w:rsid w:val="00635F25"/>
    <w:rsid w:val="0063777A"/>
    <w:rsid w:val="00640CFC"/>
    <w:rsid w:val="00643625"/>
    <w:rsid w:val="00643D5E"/>
    <w:rsid w:val="00643DC1"/>
    <w:rsid w:val="00645A79"/>
    <w:rsid w:val="00645A9B"/>
    <w:rsid w:val="00645D8E"/>
    <w:rsid w:val="006464D9"/>
    <w:rsid w:val="0065200D"/>
    <w:rsid w:val="00654BDA"/>
    <w:rsid w:val="0065771A"/>
    <w:rsid w:val="00660024"/>
    <w:rsid w:val="00660A4A"/>
    <w:rsid w:val="00660C79"/>
    <w:rsid w:val="0066200A"/>
    <w:rsid w:val="00663424"/>
    <w:rsid w:val="00664099"/>
    <w:rsid w:val="00664704"/>
    <w:rsid w:val="00665AA3"/>
    <w:rsid w:val="00670DCB"/>
    <w:rsid w:val="006710C4"/>
    <w:rsid w:val="0067182C"/>
    <w:rsid w:val="00672770"/>
    <w:rsid w:val="00673D24"/>
    <w:rsid w:val="00674132"/>
    <w:rsid w:val="00674702"/>
    <w:rsid w:val="00675F78"/>
    <w:rsid w:val="00676C54"/>
    <w:rsid w:val="006770FD"/>
    <w:rsid w:val="0068312A"/>
    <w:rsid w:val="00686632"/>
    <w:rsid w:val="006904CF"/>
    <w:rsid w:val="006924B7"/>
    <w:rsid w:val="00693141"/>
    <w:rsid w:val="00694511"/>
    <w:rsid w:val="00695130"/>
    <w:rsid w:val="006952BB"/>
    <w:rsid w:val="00695B94"/>
    <w:rsid w:val="0069745E"/>
    <w:rsid w:val="00697FF5"/>
    <w:rsid w:val="006A1DFC"/>
    <w:rsid w:val="006A258C"/>
    <w:rsid w:val="006A4695"/>
    <w:rsid w:val="006A68C9"/>
    <w:rsid w:val="006A7E68"/>
    <w:rsid w:val="006B028A"/>
    <w:rsid w:val="006B15E1"/>
    <w:rsid w:val="006B22F0"/>
    <w:rsid w:val="006B5E2C"/>
    <w:rsid w:val="006B6889"/>
    <w:rsid w:val="006B6C44"/>
    <w:rsid w:val="006B6FA2"/>
    <w:rsid w:val="006B71D7"/>
    <w:rsid w:val="006B778D"/>
    <w:rsid w:val="006C136D"/>
    <w:rsid w:val="006C30F2"/>
    <w:rsid w:val="006C3F04"/>
    <w:rsid w:val="006C4605"/>
    <w:rsid w:val="006C4BAC"/>
    <w:rsid w:val="006C59B1"/>
    <w:rsid w:val="006C7682"/>
    <w:rsid w:val="006D0A2F"/>
    <w:rsid w:val="006D1F59"/>
    <w:rsid w:val="006D364E"/>
    <w:rsid w:val="006D4551"/>
    <w:rsid w:val="006D52DD"/>
    <w:rsid w:val="006D659D"/>
    <w:rsid w:val="006D6840"/>
    <w:rsid w:val="006D6B6E"/>
    <w:rsid w:val="006D72F0"/>
    <w:rsid w:val="006E34D3"/>
    <w:rsid w:val="006E58EB"/>
    <w:rsid w:val="006E6D67"/>
    <w:rsid w:val="006F04CE"/>
    <w:rsid w:val="006F24CC"/>
    <w:rsid w:val="006F3C37"/>
    <w:rsid w:val="006F574B"/>
    <w:rsid w:val="006F7756"/>
    <w:rsid w:val="00701148"/>
    <w:rsid w:val="00701AE2"/>
    <w:rsid w:val="00703A78"/>
    <w:rsid w:val="00706C00"/>
    <w:rsid w:val="00710E45"/>
    <w:rsid w:val="007118CD"/>
    <w:rsid w:val="00712976"/>
    <w:rsid w:val="0071363D"/>
    <w:rsid w:val="00713F85"/>
    <w:rsid w:val="00714209"/>
    <w:rsid w:val="00715490"/>
    <w:rsid w:val="00715690"/>
    <w:rsid w:val="007174D0"/>
    <w:rsid w:val="007238C0"/>
    <w:rsid w:val="00723B8B"/>
    <w:rsid w:val="00723E38"/>
    <w:rsid w:val="00727127"/>
    <w:rsid w:val="0072714A"/>
    <w:rsid w:val="00731C5F"/>
    <w:rsid w:val="007329A0"/>
    <w:rsid w:val="0073351C"/>
    <w:rsid w:val="00734039"/>
    <w:rsid w:val="007346B2"/>
    <w:rsid w:val="0073492A"/>
    <w:rsid w:val="00735844"/>
    <w:rsid w:val="007454CE"/>
    <w:rsid w:val="007507DD"/>
    <w:rsid w:val="00752B7B"/>
    <w:rsid w:val="00756EBF"/>
    <w:rsid w:val="00756F15"/>
    <w:rsid w:val="0075712D"/>
    <w:rsid w:val="00757B2B"/>
    <w:rsid w:val="007607D9"/>
    <w:rsid w:val="00761E71"/>
    <w:rsid w:val="00761F06"/>
    <w:rsid w:val="00762878"/>
    <w:rsid w:val="007640A2"/>
    <w:rsid w:val="00764713"/>
    <w:rsid w:val="00764B9F"/>
    <w:rsid w:val="007706D6"/>
    <w:rsid w:val="00772842"/>
    <w:rsid w:val="0077433F"/>
    <w:rsid w:val="00774D93"/>
    <w:rsid w:val="00780B75"/>
    <w:rsid w:val="00781A52"/>
    <w:rsid w:val="00783D31"/>
    <w:rsid w:val="00783E4C"/>
    <w:rsid w:val="00784700"/>
    <w:rsid w:val="00790452"/>
    <w:rsid w:val="007906BC"/>
    <w:rsid w:val="00790D66"/>
    <w:rsid w:val="0079731D"/>
    <w:rsid w:val="007A20AB"/>
    <w:rsid w:val="007A20EE"/>
    <w:rsid w:val="007A2546"/>
    <w:rsid w:val="007A2C8E"/>
    <w:rsid w:val="007A70AB"/>
    <w:rsid w:val="007B0FB8"/>
    <w:rsid w:val="007C239A"/>
    <w:rsid w:val="007C35DD"/>
    <w:rsid w:val="007C5F41"/>
    <w:rsid w:val="007C6B3B"/>
    <w:rsid w:val="007D2955"/>
    <w:rsid w:val="007D402B"/>
    <w:rsid w:val="007D40E3"/>
    <w:rsid w:val="007D4951"/>
    <w:rsid w:val="007D4FB9"/>
    <w:rsid w:val="007D78B7"/>
    <w:rsid w:val="007D7FB0"/>
    <w:rsid w:val="007E065C"/>
    <w:rsid w:val="007E0CF1"/>
    <w:rsid w:val="007E2E7C"/>
    <w:rsid w:val="007E4A6C"/>
    <w:rsid w:val="007E4D1B"/>
    <w:rsid w:val="007E6A2C"/>
    <w:rsid w:val="007E6BDB"/>
    <w:rsid w:val="007E7FF1"/>
    <w:rsid w:val="007F0409"/>
    <w:rsid w:val="007F0F6F"/>
    <w:rsid w:val="007F2D2D"/>
    <w:rsid w:val="007F31B7"/>
    <w:rsid w:val="007F553C"/>
    <w:rsid w:val="007F59F6"/>
    <w:rsid w:val="00800447"/>
    <w:rsid w:val="00803FC3"/>
    <w:rsid w:val="00804ECA"/>
    <w:rsid w:val="00805193"/>
    <w:rsid w:val="00805AF9"/>
    <w:rsid w:val="00806B7D"/>
    <w:rsid w:val="008078B8"/>
    <w:rsid w:val="008110BC"/>
    <w:rsid w:val="0081111B"/>
    <w:rsid w:val="008144E0"/>
    <w:rsid w:val="008173A1"/>
    <w:rsid w:val="00817FB2"/>
    <w:rsid w:val="00825E0B"/>
    <w:rsid w:val="00826312"/>
    <w:rsid w:val="00826400"/>
    <w:rsid w:val="0082705D"/>
    <w:rsid w:val="00827FCB"/>
    <w:rsid w:val="00830CA1"/>
    <w:rsid w:val="00831FF6"/>
    <w:rsid w:val="00832658"/>
    <w:rsid w:val="00832880"/>
    <w:rsid w:val="00834E86"/>
    <w:rsid w:val="008366CB"/>
    <w:rsid w:val="00837622"/>
    <w:rsid w:val="008376A1"/>
    <w:rsid w:val="00842484"/>
    <w:rsid w:val="00844688"/>
    <w:rsid w:val="0084526D"/>
    <w:rsid w:val="00845448"/>
    <w:rsid w:val="008458FE"/>
    <w:rsid w:val="00846494"/>
    <w:rsid w:val="00847F0D"/>
    <w:rsid w:val="00851626"/>
    <w:rsid w:val="00851C35"/>
    <w:rsid w:val="00851EFF"/>
    <w:rsid w:val="00851F8B"/>
    <w:rsid w:val="00856525"/>
    <w:rsid w:val="00861C94"/>
    <w:rsid w:val="00861D82"/>
    <w:rsid w:val="00865327"/>
    <w:rsid w:val="0086571E"/>
    <w:rsid w:val="00872173"/>
    <w:rsid w:val="00872C72"/>
    <w:rsid w:val="008741D6"/>
    <w:rsid w:val="00875577"/>
    <w:rsid w:val="0087714A"/>
    <w:rsid w:val="0087744E"/>
    <w:rsid w:val="008808C7"/>
    <w:rsid w:val="00880A37"/>
    <w:rsid w:val="00886EE9"/>
    <w:rsid w:val="008879DC"/>
    <w:rsid w:val="00893DB0"/>
    <w:rsid w:val="0089497D"/>
    <w:rsid w:val="00894AE9"/>
    <w:rsid w:val="00894DD7"/>
    <w:rsid w:val="00895A0C"/>
    <w:rsid w:val="00896756"/>
    <w:rsid w:val="008968E4"/>
    <w:rsid w:val="00896E07"/>
    <w:rsid w:val="008A1F05"/>
    <w:rsid w:val="008A249F"/>
    <w:rsid w:val="008A2B43"/>
    <w:rsid w:val="008A2D72"/>
    <w:rsid w:val="008A332D"/>
    <w:rsid w:val="008A3609"/>
    <w:rsid w:val="008A454A"/>
    <w:rsid w:val="008A46B0"/>
    <w:rsid w:val="008A542D"/>
    <w:rsid w:val="008A54C0"/>
    <w:rsid w:val="008A54D8"/>
    <w:rsid w:val="008A5E90"/>
    <w:rsid w:val="008A701A"/>
    <w:rsid w:val="008A7AA4"/>
    <w:rsid w:val="008B05CF"/>
    <w:rsid w:val="008B24AB"/>
    <w:rsid w:val="008B4162"/>
    <w:rsid w:val="008B492B"/>
    <w:rsid w:val="008B4A79"/>
    <w:rsid w:val="008C2699"/>
    <w:rsid w:val="008C2F0B"/>
    <w:rsid w:val="008C4E76"/>
    <w:rsid w:val="008C670F"/>
    <w:rsid w:val="008D13F3"/>
    <w:rsid w:val="008D231B"/>
    <w:rsid w:val="008D2573"/>
    <w:rsid w:val="008D27FD"/>
    <w:rsid w:val="008D5564"/>
    <w:rsid w:val="008D6381"/>
    <w:rsid w:val="008D7929"/>
    <w:rsid w:val="008E1DDC"/>
    <w:rsid w:val="008E2F2D"/>
    <w:rsid w:val="008F02E2"/>
    <w:rsid w:val="008F07E6"/>
    <w:rsid w:val="008F1EA8"/>
    <w:rsid w:val="008F5DA7"/>
    <w:rsid w:val="008F7764"/>
    <w:rsid w:val="009008E2"/>
    <w:rsid w:val="00902EF4"/>
    <w:rsid w:val="0090337C"/>
    <w:rsid w:val="00904189"/>
    <w:rsid w:val="009071C8"/>
    <w:rsid w:val="0091006A"/>
    <w:rsid w:val="00911383"/>
    <w:rsid w:val="0091223E"/>
    <w:rsid w:val="00912E6E"/>
    <w:rsid w:val="00913A2A"/>
    <w:rsid w:val="0091431C"/>
    <w:rsid w:val="00915EC3"/>
    <w:rsid w:val="00916FEC"/>
    <w:rsid w:val="009171BE"/>
    <w:rsid w:val="00920B5A"/>
    <w:rsid w:val="0092211A"/>
    <w:rsid w:val="009226BF"/>
    <w:rsid w:val="009227BF"/>
    <w:rsid w:val="00923660"/>
    <w:rsid w:val="00924061"/>
    <w:rsid w:val="009242E1"/>
    <w:rsid w:val="009248CA"/>
    <w:rsid w:val="00925869"/>
    <w:rsid w:val="00927291"/>
    <w:rsid w:val="00927DBE"/>
    <w:rsid w:val="00931906"/>
    <w:rsid w:val="00932B55"/>
    <w:rsid w:val="00933760"/>
    <w:rsid w:val="00933ACA"/>
    <w:rsid w:val="009343C0"/>
    <w:rsid w:val="009358D1"/>
    <w:rsid w:val="00935CF3"/>
    <w:rsid w:val="009375F8"/>
    <w:rsid w:val="00941A0E"/>
    <w:rsid w:val="00941D41"/>
    <w:rsid w:val="00943958"/>
    <w:rsid w:val="009443F3"/>
    <w:rsid w:val="009454AA"/>
    <w:rsid w:val="00947ED6"/>
    <w:rsid w:val="00950861"/>
    <w:rsid w:val="00951343"/>
    <w:rsid w:val="0095356C"/>
    <w:rsid w:val="009563FA"/>
    <w:rsid w:val="00957078"/>
    <w:rsid w:val="0096012E"/>
    <w:rsid w:val="00961E06"/>
    <w:rsid w:val="0096257D"/>
    <w:rsid w:val="00962620"/>
    <w:rsid w:val="009633F6"/>
    <w:rsid w:val="0096458A"/>
    <w:rsid w:val="00964640"/>
    <w:rsid w:val="00970672"/>
    <w:rsid w:val="009706B5"/>
    <w:rsid w:val="00970EED"/>
    <w:rsid w:val="009716E2"/>
    <w:rsid w:val="009733EB"/>
    <w:rsid w:val="00975B8B"/>
    <w:rsid w:val="00983244"/>
    <w:rsid w:val="009833B4"/>
    <w:rsid w:val="00983457"/>
    <w:rsid w:val="00983F0D"/>
    <w:rsid w:val="00990232"/>
    <w:rsid w:val="00991E57"/>
    <w:rsid w:val="00993FF3"/>
    <w:rsid w:val="0099489B"/>
    <w:rsid w:val="009953CB"/>
    <w:rsid w:val="00996387"/>
    <w:rsid w:val="00997C57"/>
    <w:rsid w:val="009A134B"/>
    <w:rsid w:val="009A1968"/>
    <w:rsid w:val="009A4EE9"/>
    <w:rsid w:val="009A54F3"/>
    <w:rsid w:val="009A70B6"/>
    <w:rsid w:val="009B26D7"/>
    <w:rsid w:val="009B445B"/>
    <w:rsid w:val="009B5601"/>
    <w:rsid w:val="009B565D"/>
    <w:rsid w:val="009C2A09"/>
    <w:rsid w:val="009C3F5E"/>
    <w:rsid w:val="009C7686"/>
    <w:rsid w:val="009D0B34"/>
    <w:rsid w:val="009D0FE8"/>
    <w:rsid w:val="009D31F1"/>
    <w:rsid w:val="009D3A67"/>
    <w:rsid w:val="009D3F03"/>
    <w:rsid w:val="009D7646"/>
    <w:rsid w:val="009E052E"/>
    <w:rsid w:val="009E052F"/>
    <w:rsid w:val="009E0737"/>
    <w:rsid w:val="009E37CA"/>
    <w:rsid w:val="009E7AC1"/>
    <w:rsid w:val="009F028D"/>
    <w:rsid w:val="009F1395"/>
    <w:rsid w:val="009F3D9F"/>
    <w:rsid w:val="009F4A1D"/>
    <w:rsid w:val="009F5657"/>
    <w:rsid w:val="009F56CC"/>
    <w:rsid w:val="009F58D4"/>
    <w:rsid w:val="009F7116"/>
    <w:rsid w:val="00A006BA"/>
    <w:rsid w:val="00A00D50"/>
    <w:rsid w:val="00A02631"/>
    <w:rsid w:val="00A06EB4"/>
    <w:rsid w:val="00A1008F"/>
    <w:rsid w:val="00A10406"/>
    <w:rsid w:val="00A11215"/>
    <w:rsid w:val="00A15C14"/>
    <w:rsid w:val="00A205D8"/>
    <w:rsid w:val="00A21EFD"/>
    <w:rsid w:val="00A24E43"/>
    <w:rsid w:val="00A25E7D"/>
    <w:rsid w:val="00A2751B"/>
    <w:rsid w:val="00A302AB"/>
    <w:rsid w:val="00A3619E"/>
    <w:rsid w:val="00A374CD"/>
    <w:rsid w:val="00A4032D"/>
    <w:rsid w:val="00A411DC"/>
    <w:rsid w:val="00A411FA"/>
    <w:rsid w:val="00A4297A"/>
    <w:rsid w:val="00A50631"/>
    <w:rsid w:val="00A51FC8"/>
    <w:rsid w:val="00A55036"/>
    <w:rsid w:val="00A558DB"/>
    <w:rsid w:val="00A561C0"/>
    <w:rsid w:val="00A603AA"/>
    <w:rsid w:val="00A64B90"/>
    <w:rsid w:val="00A66647"/>
    <w:rsid w:val="00A67492"/>
    <w:rsid w:val="00A71091"/>
    <w:rsid w:val="00A713FD"/>
    <w:rsid w:val="00A72147"/>
    <w:rsid w:val="00A730AE"/>
    <w:rsid w:val="00A7413F"/>
    <w:rsid w:val="00A817C5"/>
    <w:rsid w:val="00A82A75"/>
    <w:rsid w:val="00A82D90"/>
    <w:rsid w:val="00A85A78"/>
    <w:rsid w:val="00A861EC"/>
    <w:rsid w:val="00A90F4C"/>
    <w:rsid w:val="00A910FB"/>
    <w:rsid w:val="00A91EB9"/>
    <w:rsid w:val="00A92814"/>
    <w:rsid w:val="00A952DD"/>
    <w:rsid w:val="00A95546"/>
    <w:rsid w:val="00A96726"/>
    <w:rsid w:val="00A977E8"/>
    <w:rsid w:val="00A97868"/>
    <w:rsid w:val="00A97CBD"/>
    <w:rsid w:val="00A97DC3"/>
    <w:rsid w:val="00AA015A"/>
    <w:rsid w:val="00AA2237"/>
    <w:rsid w:val="00AA26BC"/>
    <w:rsid w:val="00AA3720"/>
    <w:rsid w:val="00AB25AE"/>
    <w:rsid w:val="00AB432F"/>
    <w:rsid w:val="00AB5C77"/>
    <w:rsid w:val="00AB6328"/>
    <w:rsid w:val="00AB7C77"/>
    <w:rsid w:val="00AC1493"/>
    <w:rsid w:val="00AC1914"/>
    <w:rsid w:val="00AC1E5B"/>
    <w:rsid w:val="00AC3513"/>
    <w:rsid w:val="00AC36C9"/>
    <w:rsid w:val="00AC4D5A"/>
    <w:rsid w:val="00AC56EB"/>
    <w:rsid w:val="00AD076B"/>
    <w:rsid w:val="00AD08F3"/>
    <w:rsid w:val="00AD3233"/>
    <w:rsid w:val="00AD36A9"/>
    <w:rsid w:val="00AD3A48"/>
    <w:rsid w:val="00AD4A58"/>
    <w:rsid w:val="00AD584B"/>
    <w:rsid w:val="00AE5336"/>
    <w:rsid w:val="00AE5A16"/>
    <w:rsid w:val="00AE6503"/>
    <w:rsid w:val="00AE7129"/>
    <w:rsid w:val="00AE72E9"/>
    <w:rsid w:val="00AF0DF1"/>
    <w:rsid w:val="00AF2BD7"/>
    <w:rsid w:val="00AF3453"/>
    <w:rsid w:val="00AF3A0D"/>
    <w:rsid w:val="00AF4AEC"/>
    <w:rsid w:val="00AF4EEF"/>
    <w:rsid w:val="00AF5FCC"/>
    <w:rsid w:val="00B017B9"/>
    <w:rsid w:val="00B03588"/>
    <w:rsid w:val="00B037D6"/>
    <w:rsid w:val="00B04531"/>
    <w:rsid w:val="00B0634F"/>
    <w:rsid w:val="00B06D20"/>
    <w:rsid w:val="00B10209"/>
    <w:rsid w:val="00B13798"/>
    <w:rsid w:val="00B14CEF"/>
    <w:rsid w:val="00B15B13"/>
    <w:rsid w:val="00B15DB3"/>
    <w:rsid w:val="00B15E91"/>
    <w:rsid w:val="00B178F6"/>
    <w:rsid w:val="00B17F60"/>
    <w:rsid w:val="00B20875"/>
    <w:rsid w:val="00B20A84"/>
    <w:rsid w:val="00B2673F"/>
    <w:rsid w:val="00B27024"/>
    <w:rsid w:val="00B27793"/>
    <w:rsid w:val="00B30B71"/>
    <w:rsid w:val="00B3294A"/>
    <w:rsid w:val="00B3467C"/>
    <w:rsid w:val="00B34CAD"/>
    <w:rsid w:val="00B35CD6"/>
    <w:rsid w:val="00B35FE9"/>
    <w:rsid w:val="00B363B5"/>
    <w:rsid w:val="00B3670F"/>
    <w:rsid w:val="00B37B75"/>
    <w:rsid w:val="00B40890"/>
    <w:rsid w:val="00B41235"/>
    <w:rsid w:val="00B41E32"/>
    <w:rsid w:val="00B41FDE"/>
    <w:rsid w:val="00B43E85"/>
    <w:rsid w:val="00B46C97"/>
    <w:rsid w:val="00B470E3"/>
    <w:rsid w:val="00B473C1"/>
    <w:rsid w:val="00B47D63"/>
    <w:rsid w:val="00B50211"/>
    <w:rsid w:val="00B5059B"/>
    <w:rsid w:val="00B50A35"/>
    <w:rsid w:val="00B524A1"/>
    <w:rsid w:val="00B53255"/>
    <w:rsid w:val="00B6070C"/>
    <w:rsid w:val="00B61852"/>
    <w:rsid w:val="00B62E9D"/>
    <w:rsid w:val="00B637DA"/>
    <w:rsid w:val="00B63DAF"/>
    <w:rsid w:val="00B64007"/>
    <w:rsid w:val="00B65562"/>
    <w:rsid w:val="00B65F95"/>
    <w:rsid w:val="00B70900"/>
    <w:rsid w:val="00B72526"/>
    <w:rsid w:val="00B72622"/>
    <w:rsid w:val="00B75355"/>
    <w:rsid w:val="00B77581"/>
    <w:rsid w:val="00B81369"/>
    <w:rsid w:val="00B822D5"/>
    <w:rsid w:val="00B828F3"/>
    <w:rsid w:val="00B836CB"/>
    <w:rsid w:val="00B84FE1"/>
    <w:rsid w:val="00B85EB8"/>
    <w:rsid w:val="00B9141E"/>
    <w:rsid w:val="00B92847"/>
    <w:rsid w:val="00B94F4B"/>
    <w:rsid w:val="00B95BA6"/>
    <w:rsid w:val="00B97F3D"/>
    <w:rsid w:val="00BA073B"/>
    <w:rsid w:val="00BA1966"/>
    <w:rsid w:val="00BA2D9C"/>
    <w:rsid w:val="00BA3109"/>
    <w:rsid w:val="00BA3137"/>
    <w:rsid w:val="00BA31FE"/>
    <w:rsid w:val="00BA328D"/>
    <w:rsid w:val="00BA461D"/>
    <w:rsid w:val="00BA622C"/>
    <w:rsid w:val="00BB0C08"/>
    <w:rsid w:val="00BB0FDE"/>
    <w:rsid w:val="00BB484D"/>
    <w:rsid w:val="00BB6293"/>
    <w:rsid w:val="00BC0B53"/>
    <w:rsid w:val="00BC392E"/>
    <w:rsid w:val="00BC524C"/>
    <w:rsid w:val="00BC649D"/>
    <w:rsid w:val="00BC77C9"/>
    <w:rsid w:val="00BC78BE"/>
    <w:rsid w:val="00BD019E"/>
    <w:rsid w:val="00BD15AF"/>
    <w:rsid w:val="00BD30FD"/>
    <w:rsid w:val="00BD39F1"/>
    <w:rsid w:val="00BD4967"/>
    <w:rsid w:val="00BD6976"/>
    <w:rsid w:val="00BE095F"/>
    <w:rsid w:val="00BE1378"/>
    <w:rsid w:val="00BE216B"/>
    <w:rsid w:val="00BE221F"/>
    <w:rsid w:val="00BE2D51"/>
    <w:rsid w:val="00BF0462"/>
    <w:rsid w:val="00BF07D7"/>
    <w:rsid w:val="00BF1580"/>
    <w:rsid w:val="00BF1851"/>
    <w:rsid w:val="00BF621C"/>
    <w:rsid w:val="00BF7B21"/>
    <w:rsid w:val="00C02329"/>
    <w:rsid w:val="00C0260B"/>
    <w:rsid w:val="00C02FDD"/>
    <w:rsid w:val="00C11E9F"/>
    <w:rsid w:val="00C12678"/>
    <w:rsid w:val="00C13164"/>
    <w:rsid w:val="00C13233"/>
    <w:rsid w:val="00C2060C"/>
    <w:rsid w:val="00C20C47"/>
    <w:rsid w:val="00C21C0D"/>
    <w:rsid w:val="00C234AB"/>
    <w:rsid w:val="00C2357D"/>
    <w:rsid w:val="00C25FE4"/>
    <w:rsid w:val="00C27504"/>
    <w:rsid w:val="00C30A74"/>
    <w:rsid w:val="00C3111E"/>
    <w:rsid w:val="00C31C92"/>
    <w:rsid w:val="00C329DD"/>
    <w:rsid w:val="00C4025E"/>
    <w:rsid w:val="00C43092"/>
    <w:rsid w:val="00C433F8"/>
    <w:rsid w:val="00C44C3F"/>
    <w:rsid w:val="00C45669"/>
    <w:rsid w:val="00C457C3"/>
    <w:rsid w:val="00C47B23"/>
    <w:rsid w:val="00C550A7"/>
    <w:rsid w:val="00C57E24"/>
    <w:rsid w:val="00C61210"/>
    <w:rsid w:val="00C6218A"/>
    <w:rsid w:val="00C63F60"/>
    <w:rsid w:val="00C67199"/>
    <w:rsid w:val="00C67286"/>
    <w:rsid w:val="00C67E00"/>
    <w:rsid w:val="00C7044F"/>
    <w:rsid w:val="00C76390"/>
    <w:rsid w:val="00C770A1"/>
    <w:rsid w:val="00C80CBE"/>
    <w:rsid w:val="00C82E32"/>
    <w:rsid w:val="00C91BD6"/>
    <w:rsid w:val="00C92FC2"/>
    <w:rsid w:val="00C9614E"/>
    <w:rsid w:val="00C961E0"/>
    <w:rsid w:val="00CA109E"/>
    <w:rsid w:val="00CA2E6A"/>
    <w:rsid w:val="00CA41E5"/>
    <w:rsid w:val="00CA450F"/>
    <w:rsid w:val="00CA4DBB"/>
    <w:rsid w:val="00CA4E49"/>
    <w:rsid w:val="00CA60AD"/>
    <w:rsid w:val="00CA61B5"/>
    <w:rsid w:val="00CA63F5"/>
    <w:rsid w:val="00CA6801"/>
    <w:rsid w:val="00CB0089"/>
    <w:rsid w:val="00CB4D8D"/>
    <w:rsid w:val="00CB5D47"/>
    <w:rsid w:val="00CB5D78"/>
    <w:rsid w:val="00CB6668"/>
    <w:rsid w:val="00CB6CDF"/>
    <w:rsid w:val="00CC244C"/>
    <w:rsid w:val="00CC41BE"/>
    <w:rsid w:val="00CD1958"/>
    <w:rsid w:val="00CD1DCD"/>
    <w:rsid w:val="00CD2C93"/>
    <w:rsid w:val="00CD6F56"/>
    <w:rsid w:val="00CE081E"/>
    <w:rsid w:val="00CE20DA"/>
    <w:rsid w:val="00CE72C3"/>
    <w:rsid w:val="00CF0332"/>
    <w:rsid w:val="00CF07AB"/>
    <w:rsid w:val="00CF08CB"/>
    <w:rsid w:val="00CF7249"/>
    <w:rsid w:val="00D00A6D"/>
    <w:rsid w:val="00D01859"/>
    <w:rsid w:val="00D03E56"/>
    <w:rsid w:val="00D047BA"/>
    <w:rsid w:val="00D04F97"/>
    <w:rsid w:val="00D0741D"/>
    <w:rsid w:val="00D079BF"/>
    <w:rsid w:val="00D121C3"/>
    <w:rsid w:val="00D1305E"/>
    <w:rsid w:val="00D13855"/>
    <w:rsid w:val="00D201A1"/>
    <w:rsid w:val="00D209E9"/>
    <w:rsid w:val="00D22984"/>
    <w:rsid w:val="00D23BBB"/>
    <w:rsid w:val="00D23C0F"/>
    <w:rsid w:val="00D25FA4"/>
    <w:rsid w:val="00D26A2E"/>
    <w:rsid w:val="00D304AB"/>
    <w:rsid w:val="00D30DC2"/>
    <w:rsid w:val="00D3135E"/>
    <w:rsid w:val="00D331C0"/>
    <w:rsid w:val="00D34D2F"/>
    <w:rsid w:val="00D35D40"/>
    <w:rsid w:val="00D37630"/>
    <w:rsid w:val="00D40148"/>
    <w:rsid w:val="00D40E73"/>
    <w:rsid w:val="00D412A4"/>
    <w:rsid w:val="00D41EB6"/>
    <w:rsid w:val="00D430F4"/>
    <w:rsid w:val="00D45FAA"/>
    <w:rsid w:val="00D47C95"/>
    <w:rsid w:val="00D47F76"/>
    <w:rsid w:val="00D506BC"/>
    <w:rsid w:val="00D5082D"/>
    <w:rsid w:val="00D5089E"/>
    <w:rsid w:val="00D51F00"/>
    <w:rsid w:val="00D52ECB"/>
    <w:rsid w:val="00D5396E"/>
    <w:rsid w:val="00D542B1"/>
    <w:rsid w:val="00D54519"/>
    <w:rsid w:val="00D545DF"/>
    <w:rsid w:val="00D55C42"/>
    <w:rsid w:val="00D564F2"/>
    <w:rsid w:val="00D56B72"/>
    <w:rsid w:val="00D5762D"/>
    <w:rsid w:val="00D6192A"/>
    <w:rsid w:val="00D63D6C"/>
    <w:rsid w:val="00D643F0"/>
    <w:rsid w:val="00D6693D"/>
    <w:rsid w:val="00D67457"/>
    <w:rsid w:val="00D70549"/>
    <w:rsid w:val="00D70DBD"/>
    <w:rsid w:val="00D71DCA"/>
    <w:rsid w:val="00D74C31"/>
    <w:rsid w:val="00D75C81"/>
    <w:rsid w:val="00D7600B"/>
    <w:rsid w:val="00D7657C"/>
    <w:rsid w:val="00D7663E"/>
    <w:rsid w:val="00D775D0"/>
    <w:rsid w:val="00D83DBE"/>
    <w:rsid w:val="00D91A44"/>
    <w:rsid w:val="00D92501"/>
    <w:rsid w:val="00D93BA8"/>
    <w:rsid w:val="00D94AA5"/>
    <w:rsid w:val="00D95054"/>
    <w:rsid w:val="00D97757"/>
    <w:rsid w:val="00D97EEB"/>
    <w:rsid w:val="00DA1752"/>
    <w:rsid w:val="00DA1AD4"/>
    <w:rsid w:val="00DA36FE"/>
    <w:rsid w:val="00DA3A8A"/>
    <w:rsid w:val="00DA4BA2"/>
    <w:rsid w:val="00DA57B5"/>
    <w:rsid w:val="00DA5B6D"/>
    <w:rsid w:val="00DA6293"/>
    <w:rsid w:val="00DA779B"/>
    <w:rsid w:val="00DA7FB0"/>
    <w:rsid w:val="00DA7FBD"/>
    <w:rsid w:val="00DB0D3B"/>
    <w:rsid w:val="00DB309C"/>
    <w:rsid w:val="00DB32B4"/>
    <w:rsid w:val="00DB3CF8"/>
    <w:rsid w:val="00DB76E7"/>
    <w:rsid w:val="00DB775D"/>
    <w:rsid w:val="00DC04AF"/>
    <w:rsid w:val="00DC0F02"/>
    <w:rsid w:val="00DC0FC9"/>
    <w:rsid w:val="00DC3674"/>
    <w:rsid w:val="00DC412E"/>
    <w:rsid w:val="00DD0D1F"/>
    <w:rsid w:val="00DD134C"/>
    <w:rsid w:val="00DD1816"/>
    <w:rsid w:val="00DD1884"/>
    <w:rsid w:val="00DD1F9B"/>
    <w:rsid w:val="00DD2284"/>
    <w:rsid w:val="00DD28AE"/>
    <w:rsid w:val="00DD30B7"/>
    <w:rsid w:val="00DD3489"/>
    <w:rsid w:val="00DD588D"/>
    <w:rsid w:val="00DD6DC9"/>
    <w:rsid w:val="00DD7438"/>
    <w:rsid w:val="00DE116A"/>
    <w:rsid w:val="00DE1687"/>
    <w:rsid w:val="00DE3A3C"/>
    <w:rsid w:val="00DE4E93"/>
    <w:rsid w:val="00DE5703"/>
    <w:rsid w:val="00DE7553"/>
    <w:rsid w:val="00DF0A6A"/>
    <w:rsid w:val="00DF1802"/>
    <w:rsid w:val="00DF3CE9"/>
    <w:rsid w:val="00DF4718"/>
    <w:rsid w:val="00DF4DB3"/>
    <w:rsid w:val="00DF6579"/>
    <w:rsid w:val="00DF7370"/>
    <w:rsid w:val="00DF7498"/>
    <w:rsid w:val="00DF76FC"/>
    <w:rsid w:val="00DF7DF3"/>
    <w:rsid w:val="00E0068B"/>
    <w:rsid w:val="00E025CE"/>
    <w:rsid w:val="00E032F3"/>
    <w:rsid w:val="00E04AE2"/>
    <w:rsid w:val="00E0710E"/>
    <w:rsid w:val="00E10571"/>
    <w:rsid w:val="00E13731"/>
    <w:rsid w:val="00E13831"/>
    <w:rsid w:val="00E16733"/>
    <w:rsid w:val="00E169A8"/>
    <w:rsid w:val="00E173A0"/>
    <w:rsid w:val="00E17AB2"/>
    <w:rsid w:val="00E21157"/>
    <w:rsid w:val="00E2285A"/>
    <w:rsid w:val="00E24134"/>
    <w:rsid w:val="00E24920"/>
    <w:rsid w:val="00E2546E"/>
    <w:rsid w:val="00E26E53"/>
    <w:rsid w:val="00E3065C"/>
    <w:rsid w:val="00E32191"/>
    <w:rsid w:val="00E329A0"/>
    <w:rsid w:val="00E332F1"/>
    <w:rsid w:val="00E34374"/>
    <w:rsid w:val="00E4107A"/>
    <w:rsid w:val="00E418D9"/>
    <w:rsid w:val="00E42F58"/>
    <w:rsid w:val="00E440C7"/>
    <w:rsid w:val="00E44C50"/>
    <w:rsid w:val="00E44E80"/>
    <w:rsid w:val="00E4641E"/>
    <w:rsid w:val="00E47639"/>
    <w:rsid w:val="00E54A4B"/>
    <w:rsid w:val="00E54EB2"/>
    <w:rsid w:val="00E55E85"/>
    <w:rsid w:val="00E5751A"/>
    <w:rsid w:val="00E62115"/>
    <w:rsid w:val="00E62440"/>
    <w:rsid w:val="00E62772"/>
    <w:rsid w:val="00E630F5"/>
    <w:rsid w:val="00E65F22"/>
    <w:rsid w:val="00E66F66"/>
    <w:rsid w:val="00E71D0E"/>
    <w:rsid w:val="00E73CEA"/>
    <w:rsid w:val="00E73E53"/>
    <w:rsid w:val="00E73FE9"/>
    <w:rsid w:val="00E74850"/>
    <w:rsid w:val="00E7595C"/>
    <w:rsid w:val="00E76C11"/>
    <w:rsid w:val="00E77681"/>
    <w:rsid w:val="00E813A8"/>
    <w:rsid w:val="00E81499"/>
    <w:rsid w:val="00E83323"/>
    <w:rsid w:val="00E834D4"/>
    <w:rsid w:val="00E84E53"/>
    <w:rsid w:val="00E87624"/>
    <w:rsid w:val="00E90112"/>
    <w:rsid w:val="00E919B2"/>
    <w:rsid w:val="00E9224E"/>
    <w:rsid w:val="00E92A5F"/>
    <w:rsid w:val="00E947A9"/>
    <w:rsid w:val="00EA1465"/>
    <w:rsid w:val="00EA17F3"/>
    <w:rsid w:val="00EA20F9"/>
    <w:rsid w:val="00EA3731"/>
    <w:rsid w:val="00EA5C55"/>
    <w:rsid w:val="00EA6C59"/>
    <w:rsid w:val="00EA7CB1"/>
    <w:rsid w:val="00EB0194"/>
    <w:rsid w:val="00EB0CC6"/>
    <w:rsid w:val="00EB1469"/>
    <w:rsid w:val="00EB3A9F"/>
    <w:rsid w:val="00EB3E62"/>
    <w:rsid w:val="00EB431F"/>
    <w:rsid w:val="00EB44F1"/>
    <w:rsid w:val="00EB49C5"/>
    <w:rsid w:val="00EB6986"/>
    <w:rsid w:val="00EC3CCA"/>
    <w:rsid w:val="00EC7984"/>
    <w:rsid w:val="00EC7E30"/>
    <w:rsid w:val="00ED3585"/>
    <w:rsid w:val="00ED544A"/>
    <w:rsid w:val="00EE0015"/>
    <w:rsid w:val="00EE076C"/>
    <w:rsid w:val="00EE1F03"/>
    <w:rsid w:val="00EE23D8"/>
    <w:rsid w:val="00EE24C5"/>
    <w:rsid w:val="00EE2E32"/>
    <w:rsid w:val="00EE501F"/>
    <w:rsid w:val="00EF08E5"/>
    <w:rsid w:val="00EF1981"/>
    <w:rsid w:val="00EF2225"/>
    <w:rsid w:val="00EF2231"/>
    <w:rsid w:val="00EF4600"/>
    <w:rsid w:val="00EF551A"/>
    <w:rsid w:val="00EF57B8"/>
    <w:rsid w:val="00EF61AB"/>
    <w:rsid w:val="00EF7179"/>
    <w:rsid w:val="00EF7A11"/>
    <w:rsid w:val="00EF7A20"/>
    <w:rsid w:val="00EF7DE9"/>
    <w:rsid w:val="00F03638"/>
    <w:rsid w:val="00F0498A"/>
    <w:rsid w:val="00F06907"/>
    <w:rsid w:val="00F1033D"/>
    <w:rsid w:val="00F106F8"/>
    <w:rsid w:val="00F1088F"/>
    <w:rsid w:val="00F121D1"/>
    <w:rsid w:val="00F1252A"/>
    <w:rsid w:val="00F1292E"/>
    <w:rsid w:val="00F13DE0"/>
    <w:rsid w:val="00F14300"/>
    <w:rsid w:val="00F16664"/>
    <w:rsid w:val="00F17941"/>
    <w:rsid w:val="00F207BE"/>
    <w:rsid w:val="00F21D9E"/>
    <w:rsid w:val="00F2202A"/>
    <w:rsid w:val="00F245AA"/>
    <w:rsid w:val="00F24B50"/>
    <w:rsid w:val="00F25833"/>
    <w:rsid w:val="00F2632F"/>
    <w:rsid w:val="00F33AB9"/>
    <w:rsid w:val="00F33D2D"/>
    <w:rsid w:val="00F3421B"/>
    <w:rsid w:val="00F34CFC"/>
    <w:rsid w:val="00F34FA8"/>
    <w:rsid w:val="00F36A82"/>
    <w:rsid w:val="00F40A53"/>
    <w:rsid w:val="00F4103F"/>
    <w:rsid w:val="00F41BCE"/>
    <w:rsid w:val="00F429B1"/>
    <w:rsid w:val="00F43037"/>
    <w:rsid w:val="00F432BD"/>
    <w:rsid w:val="00F4387B"/>
    <w:rsid w:val="00F4407E"/>
    <w:rsid w:val="00F46BD1"/>
    <w:rsid w:val="00F476B1"/>
    <w:rsid w:val="00F55853"/>
    <w:rsid w:val="00F55E0C"/>
    <w:rsid w:val="00F560DA"/>
    <w:rsid w:val="00F5741E"/>
    <w:rsid w:val="00F6129D"/>
    <w:rsid w:val="00F63A7E"/>
    <w:rsid w:val="00F658DD"/>
    <w:rsid w:val="00F67541"/>
    <w:rsid w:val="00F70D6E"/>
    <w:rsid w:val="00F7228E"/>
    <w:rsid w:val="00F72E7A"/>
    <w:rsid w:val="00F73078"/>
    <w:rsid w:val="00F81E5F"/>
    <w:rsid w:val="00F85B88"/>
    <w:rsid w:val="00F86AEE"/>
    <w:rsid w:val="00F87C3B"/>
    <w:rsid w:val="00F93B63"/>
    <w:rsid w:val="00FA0E1D"/>
    <w:rsid w:val="00FA0ED4"/>
    <w:rsid w:val="00FA242B"/>
    <w:rsid w:val="00FA52FA"/>
    <w:rsid w:val="00FB3B13"/>
    <w:rsid w:val="00FB4A6E"/>
    <w:rsid w:val="00FB77CC"/>
    <w:rsid w:val="00FB7ACA"/>
    <w:rsid w:val="00FC103F"/>
    <w:rsid w:val="00FC475F"/>
    <w:rsid w:val="00FC47BD"/>
    <w:rsid w:val="00FC4BAC"/>
    <w:rsid w:val="00FC5C87"/>
    <w:rsid w:val="00FC64A3"/>
    <w:rsid w:val="00FC6773"/>
    <w:rsid w:val="00FC7C57"/>
    <w:rsid w:val="00FD1D45"/>
    <w:rsid w:val="00FD2035"/>
    <w:rsid w:val="00FD349C"/>
    <w:rsid w:val="00FD34F6"/>
    <w:rsid w:val="00FD4047"/>
    <w:rsid w:val="00FD6E3B"/>
    <w:rsid w:val="00FD7EFC"/>
    <w:rsid w:val="00FE2020"/>
    <w:rsid w:val="00FE287A"/>
    <w:rsid w:val="00FE2B8B"/>
    <w:rsid w:val="00FE41CB"/>
    <w:rsid w:val="00FE618D"/>
    <w:rsid w:val="00FE6D85"/>
    <w:rsid w:val="00FF0034"/>
    <w:rsid w:val="00FF0CAA"/>
    <w:rsid w:val="00FF2306"/>
    <w:rsid w:val="00FF3421"/>
    <w:rsid w:val="00FF387F"/>
    <w:rsid w:val="00FF64BB"/>
    <w:rsid w:val="00FF6722"/>
    <w:rsid w:val="00FF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B6518-37EB-4794-B1A6-4ACF3A6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AD"/>
    <w:rPr>
      <w:sz w:val="24"/>
      <w:szCs w:val="24"/>
      <w:lang w:val="en-GB" w:eastAsia="en-US"/>
    </w:rPr>
  </w:style>
  <w:style w:type="paragraph" w:styleId="Heading1">
    <w:name w:val="heading 1"/>
    <w:basedOn w:val="Normal"/>
    <w:next w:val="Normal"/>
    <w:qFormat/>
    <w:rsid w:val="003B1A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70D56"/>
    <w:pPr>
      <w:keepNext/>
      <w:jc w:val="both"/>
      <w:outlineLvl w:val="2"/>
    </w:pPr>
    <w:rPr>
      <w:b/>
      <w:bCs/>
      <w:szCs w:val="26"/>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1AAD"/>
    <w:pPr>
      <w:jc w:val="center"/>
    </w:pPr>
    <w:rPr>
      <w:b/>
      <w:bCs/>
      <w:sz w:val="28"/>
    </w:rPr>
  </w:style>
  <w:style w:type="paragraph" w:styleId="FootnoteText">
    <w:name w:val="footnote text"/>
    <w:basedOn w:val="Normal"/>
    <w:link w:val="FootnoteTextChar"/>
    <w:uiPriority w:val="99"/>
    <w:rsid w:val="003B1AAD"/>
    <w:rPr>
      <w:sz w:val="20"/>
      <w:szCs w:val="20"/>
    </w:rPr>
  </w:style>
  <w:style w:type="character" w:styleId="FootnoteReference">
    <w:name w:val="footnote reference"/>
    <w:uiPriority w:val="99"/>
    <w:rsid w:val="003B1AAD"/>
    <w:rPr>
      <w:vertAlign w:val="superscript"/>
    </w:rPr>
  </w:style>
  <w:style w:type="character" w:styleId="Hyperlink">
    <w:name w:val="Hyperlink"/>
    <w:rsid w:val="003B1AAD"/>
    <w:rPr>
      <w:strike w:val="0"/>
      <w:dstrike w:val="0"/>
      <w:color w:val="000000"/>
      <w:u w:val="none"/>
      <w:effect w:val="none"/>
    </w:rPr>
  </w:style>
  <w:style w:type="paragraph" w:styleId="BodyText">
    <w:name w:val="Body Text"/>
    <w:basedOn w:val="Normal"/>
    <w:link w:val="BodyTextChar"/>
    <w:rsid w:val="00D52ECB"/>
    <w:pPr>
      <w:spacing w:after="120"/>
    </w:pPr>
  </w:style>
  <w:style w:type="paragraph" w:styleId="Footer">
    <w:name w:val="footer"/>
    <w:basedOn w:val="Normal"/>
    <w:link w:val="FooterChar"/>
    <w:uiPriority w:val="99"/>
    <w:rsid w:val="008741D6"/>
    <w:pPr>
      <w:tabs>
        <w:tab w:val="center" w:pos="4153"/>
        <w:tab w:val="right" w:pos="8306"/>
      </w:tabs>
    </w:pPr>
    <w:rPr>
      <w:lang w:eastAsia="en-GB"/>
    </w:rPr>
  </w:style>
  <w:style w:type="paragraph" w:styleId="BodyTextIndent">
    <w:name w:val="Body Text Indent"/>
    <w:basedOn w:val="Normal"/>
    <w:link w:val="BodyTextIndentChar"/>
    <w:rsid w:val="00593CC8"/>
    <w:pPr>
      <w:spacing w:after="120"/>
      <w:ind w:left="283"/>
    </w:pPr>
  </w:style>
  <w:style w:type="table" w:styleId="TableGrid">
    <w:name w:val="Table Grid"/>
    <w:basedOn w:val="TableNormal"/>
    <w:uiPriority w:val="59"/>
    <w:rsid w:val="0059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E32191"/>
    <w:pPr>
      <w:widowControl w:val="0"/>
      <w:autoSpaceDE w:val="0"/>
      <w:autoSpaceDN w:val="0"/>
      <w:adjustRightInd w:val="0"/>
      <w:spacing w:line="288" w:lineRule="exact"/>
      <w:jc w:val="both"/>
    </w:pPr>
    <w:rPr>
      <w:lang w:val="en-US"/>
    </w:rPr>
  </w:style>
  <w:style w:type="paragraph" w:customStyle="1" w:styleId="Style3">
    <w:name w:val="Style3"/>
    <w:basedOn w:val="Normal"/>
    <w:uiPriority w:val="99"/>
    <w:rsid w:val="00E32191"/>
    <w:pPr>
      <w:widowControl w:val="0"/>
      <w:autoSpaceDE w:val="0"/>
      <w:autoSpaceDN w:val="0"/>
      <w:adjustRightInd w:val="0"/>
      <w:spacing w:line="254" w:lineRule="exact"/>
      <w:jc w:val="center"/>
    </w:pPr>
    <w:rPr>
      <w:lang w:val="en-US"/>
    </w:rPr>
  </w:style>
  <w:style w:type="paragraph" w:customStyle="1" w:styleId="Style4">
    <w:name w:val="Style4"/>
    <w:basedOn w:val="Normal"/>
    <w:uiPriority w:val="99"/>
    <w:rsid w:val="00E32191"/>
    <w:pPr>
      <w:widowControl w:val="0"/>
      <w:autoSpaceDE w:val="0"/>
      <w:autoSpaceDN w:val="0"/>
      <w:adjustRightInd w:val="0"/>
    </w:pPr>
    <w:rPr>
      <w:lang w:val="en-US"/>
    </w:rPr>
  </w:style>
  <w:style w:type="paragraph" w:customStyle="1" w:styleId="Style6">
    <w:name w:val="Style6"/>
    <w:basedOn w:val="Normal"/>
    <w:uiPriority w:val="99"/>
    <w:rsid w:val="00E32191"/>
    <w:pPr>
      <w:widowControl w:val="0"/>
      <w:autoSpaceDE w:val="0"/>
      <w:autoSpaceDN w:val="0"/>
      <w:adjustRightInd w:val="0"/>
      <w:spacing w:line="298" w:lineRule="exact"/>
    </w:pPr>
    <w:rPr>
      <w:lang w:val="en-US"/>
    </w:rPr>
  </w:style>
  <w:style w:type="paragraph" w:customStyle="1" w:styleId="Style8">
    <w:name w:val="Style8"/>
    <w:basedOn w:val="Normal"/>
    <w:uiPriority w:val="99"/>
    <w:rsid w:val="00E32191"/>
    <w:pPr>
      <w:widowControl w:val="0"/>
      <w:autoSpaceDE w:val="0"/>
      <w:autoSpaceDN w:val="0"/>
      <w:adjustRightInd w:val="0"/>
      <w:spacing w:line="254" w:lineRule="exact"/>
    </w:pPr>
    <w:rPr>
      <w:lang w:val="en-US"/>
    </w:rPr>
  </w:style>
  <w:style w:type="character" w:customStyle="1" w:styleId="FontStyle14">
    <w:name w:val="Font Style14"/>
    <w:uiPriority w:val="99"/>
    <w:rsid w:val="00E32191"/>
    <w:rPr>
      <w:rFonts w:ascii="Times New Roman" w:hAnsi="Times New Roman" w:cs="Times New Roman"/>
      <w:spacing w:val="10"/>
      <w:sz w:val="16"/>
      <w:szCs w:val="16"/>
    </w:rPr>
  </w:style>
  <w:style w:type="character" w:customStyle="1" w:styleId="FontStyle15">
    <w:name w:val="Font Style15"/>
    <w:uiPriority w:val="99"/>
    <w:rsid w:val="00E32191"/>
    <w:rPr>
      <w:rFonts w:ascii="Times New Roman" w:hAnsi="Times New Roman" w:cs="Times New Roman"/>
      <w:b/>
      <w:bCs/>
      <w:spacing w:val="10"/>
      <w:sz w:val="16"/>
      <w:szCs w:val="16"/>
    </w:rPr>
  </w:style>
  <w:style w:type="character" w:customStyle="1" w:styleId="FontStyle16">
    <w:name w:val="Font Style16"/>
    <w:uiPriority w:val="99"/>
    <w:rsid w:val="00E32191"/>
    <w:rPr>
      <w:rFonts w:ascii="Times New Roman" w:hAnsi="Times New Roman" w:cs="Times New Roman"/>
      <w:sz w:val="20"/>
      <w:szCs w:val="20"/>
    </w:rPr>
  </w:style>
  <w:style w:type="paragraph" w:styleId="ListParagraph">
    <w:name w:val="List Paragraph"/>
    <w:aliases w:val="Virsraksti"/>
    <w:basedOn w:val="Normal"/>
    <w:link w:val="ListParagraphChar"/>
    <w:uiPriority w:val="99"/>
    <w:qFormat/>
    <w:rsid w:val="00AC1E5B"/>
    <w:pPr>
      <w:ind w:left="720"/>
    </w:pPr>
  </w:style>
  <w:style w:type="paragraph" w:styleId="NormalWeb">
    <w:name w:val="Normal (Web)"/>
    <w:basedOn w:val="Normal"/>
    <w:rsid w:val="00635F25"/>
    <w:pPr>
      <w:spacing w:before="100" w:beforeAutospacing="1" w:after="100" w:afterAutospacing="1"/>
    </w:pPr>
  </w:style>
  <w:style w:type="paragraph" w:styleId="Header">
    <w:name w:val="header"/>
    <w:basedOn w:val="Normal"/>
    <w:link w:val="HeaderChar"/>
    <w:uiPriority w:val="99"/>
    <w:rsid w:val="00E84E53"/>
    <w:pPr>
      <w:tabs>
        <w:tab w:val="center" w:pos="4320"/>
        <w:tab w:val="right" w:pos="8640"/>
      </w:tabs>
    </w:pPr>
  </w:style>
  <w:style w:type="character" w:customStyle="1" w:styleId="HeaderChar">
    <w:name w:val="Header Char"/>
    <w:link w:val="Header"/>
    <w:uiPriority w:val="99"/>
    <w:rsid w:val="00E84E53"/>
    <w:rPr>
      <w:sz w:val="24"/>
      <w:szCs w:val="24"/>
      <w:lang w:val="en-GB"/>
    </w:rPr>
  </w:style>
  <w:style w:type="character" w:customStyle="1" w:styleId="FooterChar">
    <w:name w:val="Footer Char"/>
    <w:link w:val="Footer"/>
    <w:uiPriority w:val="99"/>
    <w:rsid w:val="00E84E53"/>
    <w:rPr>
      <w:sz w:val="24"/>
      <w:szCs w:val="24"/>
      <w:lang w:val="en-GB" w:eastAsia="en-GB"/>
    </w:rPr>
  </w:style>
  <w:style w:type="character" w:customStyle="1" w:styleId="BodyTextChar">
    <w:name w:val="Body Text Char"/>
    <w:link w:val="BodyText"/>
    <w:rsid w:val="00406526"/>
    <w:rPr>
      <w:sz w:val="24"/>
      <w:szCs w:val="24"/>
      <w:lang w:val="en-GB"/>
    </w:rPr>
  </w:style>
  <w:style w:type="paragraph" w:customStyle="1" w:styleId="naisf">
    <w:name w:val="naisf"/>
    <w:basedOn w:val="Normal"/>
    <w:rsid w:val="00430214"/>
    <w:pPr>
      <w:spacing w:before="75" w:after="75"/>
      <w:ind w:firstLine="375"/>
      <w:jc w:val="both"/>
    </w:pPr>
    <w:rPr>
      <w:lang w:val="ru-RU" w:eastAsia="ru-RU"/>
    </w:rPr>
  </w:style>
  <w:style w:type="character" w:styleId="CommentReference">
    <w:name w:val="annotation reference"/>
    <w:unhideWhenUsed/>
    <w:rsid w:val="002D3DF6"/>
    <w:rPr>
      <w:sz w:val="16"/>
      <w:szCs w:val="16"/>
    </w:rPr>
  </w:style>
  <w:style w:type="paragraph" w:styleId="CommentText">
    <w:name w:val="annotation text"/>
    <w:basedOn w:val="Normal"/>
    <w:link w:val="CommentTextChar"/>
    <w:unhideWhenUsed/>
    <w:rsid w:val="002D3DF6"/>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2D3DF6"/>
    <w:rPr>
      <w:lang w:val="x-none" w:eastAsia="x-none"/>
    </w:rPr>
  </w:style>
  <w:style w:type="paragraph" w:customStyle="1" w:styleId="Default">
    <w:name w:val="Default"/>
    <w:rsid w:val="002D3DF6"/>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2D3DF6"/>
    <w:rPr>
      <w:rFonts w:ascii="Tahoma" w:hAnsi="Tahoma" w:cs="Tahoma"/>
      <w:sz w:val="16"/>
      <w:szCs w:val="16"/>
    </w:rPr>
  </w:style>
  <w:style w:type="character" w:customStyle="1" w:styleId="BalloonTextChar">
    <w:name w:val="Balloon Text Char"/>
    <w:link w:val="BalloonText"/>
    <w:rsid w:val="002D3DF6"/>
    <w:rPr>
      <w:rFonts w:ascii="Tahoma" w:hAnsi="Tahoma" w:cs="Tahoma"/>
      <w:sz w:val="16"/>
      <w:szCs w:val="16"/>
      <w:lang w:val="en-GB"/>
    </w:rPr>
  </w:style>
  <w:style w:type="character" w:styleId="Emphasis">
    <w:name w:val="Emphasis"/>
    <w:uiPriority w:val="20"/>
    <w:qFormat/>
    <w:rsid w:val="008A5E90"/>
    <w:rPr>
      <w:i/>
      <w:iCs/>
    </w:rPr>
  </w:style>
  <w:style w:type="character" w:customStyle="1" w:styleId="BodyTextIndentChar">
    <w:name w:val="Body Text Indent Char"/>
    <w:link w:val="BodyTextIndent"/>
    <w:rsid w:val="00D7600B"/>
    <w:rPr>
      <w:sz w:val="24"/>
      <w:szCs w:val="24"/>
      <w:lang w:val="en-GB"/>
    </w:rPr>
  </w:style>
  <w:style w:type="character" w:customStyle="1" w:styleId="FootnoteTextChar">
    <w:name w:val="Footnote Text Char"/>
    <w:link w:val="FootnoteText"/>
    <w:uiPriority w:val="99"/>
    <w:rsid w:val="003E3C93"/>
    <w:rPr>
      <w:lang w:val="en-GB" w:eastAsia="en-US"/>
    </w:rPr>
  </w:style>
  <w:style w:type="character" w:customStyle="1" w:styleId="ListParagraphChar">
    <w:name w:val="List Paragraph Char"/>
    <w:aliases w:val="Virsraksti Char"/>
    <w:link w:val="ListParagraph"/>
    <w:uiPriority w:val="99"/>
    <w:locked/>
    <w:rsid w:val="005271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976">
      <w:bodyDiv w:val="1"/>
      <w:marLeft w:val="0"/>
      <w:marRight w:val="0"/>
      <w:marTop w:val="0"/>
      <w:marBottom w:val="0"/>
      <w:divBdr>
        <w:top w:val="none" w:sz="0" w:space="0" w:color="auto"/>
        <w:left w:val="none" w:sz="0" w:space="0" w:color="auto"/>
        <w:bottom w:val="none" w:sz="0" w:space="0" w:color="auto"/>
        <w:right w:val="none" w:sz="0" w:space="0" w:color="auto"/>
      </w:divBdr>
    </w:div>
    <w:div w:id="691565677">
      <w:bodyDiv w:val="1"/>
      <w:marLeft w:val="0"/>
      <w:marRight w:val="0"/>
      <w:marTop w:val="0"/>
      <w:marBottom w:val="0"/>
      <w:divBdr>
        <w:top w:val="none" w:sz="0" w:space="0" w:color="auto"/>
        <w:left w:val="none" w:sz="0" w:space="0" w:color="auto"/>
        <w:bottom w:val="none" w:sz="0" w:space="0" w:color="auto"/>
        <w:right w:val="none" w:sz="0" w:space="0" w:color="auto"/>
      </w:divBdr>
      <w:divsChild>
        <w:div w:id="1510827840">
          <w:marLeft w:val="0"/>
          <w:marRight w:val="0"/>
          <w:marTop w:val="0"/>
          <w:marBottom w:val="0"/>
          <w:divBdr>
            <w:top w:val="none" w:sz="0" w:space="0" w:color="auto"/>
            <w:left w:val="none" w:sz="0" w:space="0" w:color="auto"/>
            <w:bottom w:val="none" w:sz="0" w:space="0" w:color="auto"/>
            <w:right w:val="none" w:sz="0" w:space="0" w:color="auto"/>
          </w:divBdr>
          <w:divsChild>
            <w:div w:id="1671058483">
              <w:marLeft w:val="0"/>
              <w:marRight w:val="0"/>
              <w:marTop w:val="0"/>
              <w:marBottom w:val="0"/>
              <w:divBdr>
                <w:top w:val="none" w:sz="0" w:space="0" w:color="auto"/>
                <w:left w:val="none" w:sz="0" w:space="0" w:color="auto"/>
                <w:bottom w:val="none" w:sz="0" w:space="0" w:color="auto"/>
                <w:right w:val="none" w:sz="0" w:space="0" w:color="auto"/>
              </w:divBdr>
              <w:divsChild>
                <w:div w:id="200945560">
                  <w:marLeft w:val="0"/>
                  <w:marRight w:val="0"/>
                  <w:marTop w:val="0"/>
                  <w:marBottom w:val="0"/>
                  <w:divBdr>
                    <w:top w:val="none" w:sz="0" w:space="0" w:color="auto"/>
                    <w:left w:val="none" w:sz="0" w:space="0" w:color="auto"/>
                    <w:bottom w:val="none" w:sz="0" w:space="0" w:color="auto"/>
                    <w:right w:val="none" w:sz="0" w:space="0" w:color="auto"/>
                  </w:divBdr>
                  <w:divsChild>
                    <w:div w:id="1370839153">
                      <w:marLeft w:val="0"/>
                      <w:marRight w:val="0"/>
                      <w:marTop w:val="0"/>
                      <w:marBottom w:val="0"/>
                      <w:divBdr>
                        <w:top w:val="none" w:sz="0" w:space="0" w:color="auto"/>
                        <w:left w:val="none" w:sz="0" w:space="0" w:color="auto"/>
                        <w:bottom w:val="none" w:sz="0" w:space="0" w:color="auto"/>
                        <w:right w:val="none" w:sz="0" w:space="0" w:color="auto"/>
                      </w:divBdr>
                      <w:divsChild>
                        <w:div w:id="732654598">
                          <w:marLeft w:val="0"/>
                          <w:marRight w:val="0"/>
                          <w:marTop w:val="0"/>
                          <w:marBottom w:val="0"/>
                          <w:divBdr>
                            <w:top w:val="none" w:sz="0" w:space="0" w:color="auto"/>
                            <w:left w:val="none" w:sz="0" w:space="0" w:color="auto"/>
                            <w:bottom w:val="none" w:sz="0" w:space="0" w:color="auto"/>
                            <w:right w:val="none" w:sz="0" w:space="0" w:color="auto"/>
                          </w:divBdr>
                          <w:divsChild>
                            <w:div w:id="1649743207">
                              <w:marLeft w:val="0"/>
                              <w:marRight w:val="0"/>
                              <w:marTop w:val="0"/>
                              <w:marBottom w:val="0"/>
                              <w:divBdr>
                                <w:top w:val="none" w:sz="0" w:space="0" w:color="auto"/>
                                <w:left w:val="none" w:sz="0" w:space="0" w:color="auto"/>
                                <w:bottom w:val="none" w:sz="0" w:space="0" w:color="auto"/>
                                <w:right w:val="none" w:sz="0" w:space="0" w:color="auto"/>
                              </w:divBdr>
                              <w:divsChild>
                                <w:div w:id="294532309">
                                  <w:marLeft w:val="0"/>
                                  <w:marRight w:val="0"/>
                                  <w:marTop w:val="0"/>
                                  <w:marBottom w:val="0"/>
                                  <w:divBdr>
                                    <w:top w:val="none" w:sz="0" w:space="0" w:color="auto"/>
                                    <w:left w:val="none" w:sz="0" w:space="0" w:color="auto"/>
                                    <w:bottom w:val="none" w:sz="0" w:space="0" w:color="auto"/>
                                    <w:right w:val="none" w:sz="0" w:space="0" w:color="auto"/>
                                  </w:divBdr>
                                  <w:divsChild>
                                    <w:div w:id="1773166165">
                                      <w:marLeft w:val="0"/>
                                      <w:marRight w:val="0"/>
                                      <w:marTop w:val="0"/>
                                      <w:marBottom w:val="0"/>
                                      <w:divBdr>
                                        <w:top w:val="none" w:sz="0" w:space="0" w:color="auto"/>
                                        <w:left w:val="none" w:sz="0" w:space="0" w:color="auto"/>
                                        <w:bottom w:val="none" w:sz="0" w:space="0" w:color="auto"/>
                                        <w:right w:val="none" w:sz="0" w:space="0" w:color="auto"/>
                                      </w:divBdr>
                                      <w:divsChild>
                                        <w:div w:id="655763785">
                                          <w:marLeft w:val="0"/>
                                          <w:marRight w:val="0"/>
                                          <w:marTop w:val="0"/>
                                          <w:marBottom w:val="0"/>
                                          <w:divBdr>
                                            <w:top w:val="none" w:sz="0" w:space="0" w:color="auto"/>
                                            <w:left w:val="none" w:sz="0" w:space="0" w:color="auto"/>
                                            <w:bottom w:val="none" w:sz="0" w:space="0" w:color="auto"/>
                                            <w:right w:val="none" w:sz="0" w:space="0" w:color="auto"/>
                                          </w:divBdr>
                                          <w:divsChild>
                                            <w:div w:id="423309917">
                                              <w:marLeft w:val="0"/>
                                              <w:marRight w:val="0"/>
                                              <w:marTop w:val="0"/>
                                              <w:marBottom w:val="0"/>
                                              <w:divBdr>
                                                <w:top w:val="none" w:sz="0" w:space="0" w:color="auto"/>
                                                <w:left w:val="none" w:sz="0" w:space="0" w:color="auto"/>
                                                <w:bottom w:val="none" w:sz="0" w:space="0" w:color="auto"/>
                                                <w:right w:val="none" w:sz="0" w:space="0" w:color="auto"/>
                                              </w:divBdr>
                                              <w:divsChild>
                                                <w:div w:id="592982127">
                                                  <w:marLeft w:val="0"/>
                                                  <w:marRight w:val="0"/>
                                                  <w:marTop w:val="0"/>
                                                  <w:marBottom w:val="0"/>
                                                  <w:divBdr>
                                                    <w:top w:val="none" w:sz="0" w:space="0" w:color="auto"/>
                                                    <w:left w:val="none" w:sz="0" w:space="0" w:color="auto"/>
                                                    <w:bottom w:val="none" w:sz="0" w:space="0" w:color="auto"/>
                                                    <w:right w:val="none" w:sz="0" w:space="0" w:color="auto"/>
                                                  </w:divBdr>
                                                  <w:divsChild>
                                                    <w:div w:id="189534757">
                                                      <w:marLeft w:val="0"/>
                                                      <w:marRight w:val="0"/>
                                                      <w:marTop w:val="0"/>
                                                      <w:marBottom w:val="0"/>
                                                      <w:divBdr>
                                                        <w:top w:val="none" w:sz="0" w:space="0" w:color="auto"/>
                                                        <w:left w:val="none" w:sz="0" w:space="0" w:color="auto"/>
                                                        <w:bottom w:val="none" w:sz="0" w:space="0" w:color="auto"/>
                                                        <w:right w:val="none" w:sz="0" w:space="0" w:color="auto"/>
                                                      </w:divBdr>
                                                      <w:divsChild>
                                                        <w:div w:id="1824545465">
                                                          <w:marLeft w:val="0"/>
                                                          <w:marRight w:val="0"/>
                                                          <w:marTop w:val="0"/>
                                                          <w:marBottom w:val="0"/>
                                                          <w:divBdr>
                                                            <w:top w:val="none" w:sz="0" w:space="0" w:color="auto"/>
                                                            <w:left w:val="none" w:sz="0" w:space="0" w:color="auto"/>
                                                            <w:bottom w:val="none" w:sz="0" w:space="0" w:color="auto"/>
                                                            <w:right w:val="none" w:sz="0" w:space="0" w:color="auto"/>
                                                          </w:divBdr>
                                                          <w:divsChild>
                                                            <w:div w:id="2071925170">
                                                              <w:marLeft w:val="0"/>
                                                              <w:marRight w:val="0"/>
                                                              <w:marTop w:val="0"/>
                                                              <w:marBottom w:val="0"/>
                                                              <w:divBdr>
                                                                <w:top w:val="none" w:sz="0" w:space="0" w:color="auto"/>
                                                                <w:left w:val="none" w:sz="0" w:space="0" w:color="auto"/>
                                                                <w:bottom w:val="none" w:sz="0" w:space="0" w:color="auto"/>
                                                                <w:right w:val="none" w:sz="0" w:space="0" w:color="auto"/>
                                                              </w:divBdr>
                                                              <w:divsChild>
                                                                <w:div w:id="951208071">
                                                                  <w:marLeft w:val="0"/>
                                                                  <w:marRight w:val="0"/>
                                                                  <w:marTop w:val="0"/>
                                                                  <w:marBottom w:val="0"/>
                                                                  <w:divBdr>
                                                                    <w:top w:val="none" w:sz="0" w:space="0" w:color="auto"/>
                                                                    <w:left w:val="none" w:sz="0" w:space="0" w:color="auto"/>
                                                                    <w:bottom w:val="none" w:sz="0" w:space="0" w:color="auto"/>
                                                                    <w:right w:val="none" w:sz="0" w:space="0" w:color="auto"/>
                                                                  </w:divBdr>
                                                                  <w:divsChild>
                                                                    <w:div w:id="1465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3648">
      <w:bodyDiv w:val="1"/>
      <w:marLeft w:val="0"/>
      <w:marRight w:val="0"/>
      <w:marTop w:val="0"/>
      <w:marBottom w:val="0"/>
      <w:divBdr>
        <w:top w:val="none" w:sz="0" w:space="0" w:color="auto"/>
        <w:left w:val="none" w:sz="0" w:space="0" w:color="auto"/>
        <w:bottom w:val="none" w:sz="0" w:space="0" w:color="auto"/>
        <w:right w:val="none" w:sz="0" w:space="0" w:color="auto"/>
      </w:divBdr>
    </w:div>
    <w:div w:id="16493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B3C5-0A94-4A71-A472-B0D11C9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651</Words>
  <Characters>4725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Pielikums Nr</vt:lpstr>
    </vt:vector>
  </TitlesOfParts>
  <Company>ltv</Company>
  <LinksUpToDate>false</LinksUpToDate>
  <CharactersWithSpaces>5366</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LTV</dc:creator>
  <cp:keywords/>
  <dc:description/>
  <cp:lastModifiedBy>Andris Rozenbergs</cp:lastModifiedBy>
  <cp:revision>3</cp:revision>
  <cp:lastPrinted>2016-01-18T13:43:00Z</cp:lastPrinted>
  <dcterms:created xsi:type="dcterms:W3CDTF">2017-11-15T09:28:00Z</dcterms:created>
  <dcterms:modified xsi:type="dcterms:W3CDTF">2017-11-15T09:41:00Z</dcterms:modified>
</cp:coreProperties>
</file>