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72721" w14:textId="4012311D" w:rsidR="006C1AC3" w:rsidRDefault="00BB571D" w:rsidP="00BB571D">
      <w:pPr>
        <w:jc w:val="center"/>
        <w:rPr>
          <w:rFonts w:ascii="Times New Roman" w:hAnsi="Times New Roman"/>
          <w:b/>
          <w:sz w:val="24"/>
          <w:szCs w:val="24"/>
          <w:lang w:val="lv-LV"/>
        </w:rPr>
      </w:pPr>
      <w:r w:rsidRPr="003555C5">
        <w:rPr>
          <w:rFonts w:ascii="Times New Roman" w:hAnsi="Times New Roman"/>
          <w:b/>
          <w:sz w:val="24"/>
          <w:szCs w:val="24"/>
          <w:lang w:val="lv-LV"/>
        </w:rPr>
        <w:t>SUBLICENCE</w:t>
      </w:r>
    </w:p>
    <w:p w14:paraId="14F2F350" w14:textId="77777777" w:rsidR="003A6677" w:rsidRPr="003555C5" w:rsidRDefault="003A6677" w:rsidP="00BB571D">
      <w:pPr>
        <w:jc w:val="center"/>
        <w:rPr>
          <w:rFonts w:ascii="Times New Roman" w:hAnsi="Times New Roman"/>
          <w:b/>
          <w:sz w:val="24"/>
          <w:szCs w:val="24"/>
          <w:lang w:val="lv-LV"/>
        </w:rPr>
      </w:pPr>
    </w:p>
    <w:p w14:paraId="75C4F134" w14:textId="77777777" w:rsidR="00BB571D" w:rsidRPr="003555C5" w:rsidRDefault="00BB571D" w:rsidP="00BB571D">
      <w:pPr>
        <w:jc w:val="both"/>
        <w:rPr>
          <w:rFonts w:ascii="Times New Roman" w:hAnsi="Times New Roman"/>
          <w:sz w:val="24"/>
          <w:szCs w:val="24"/>
          <w:lang w:val="lv-LV"/>
        </w:rPr>
      </w:pPr>
    </w:p>
    <w:p w14:paraId="353FD79A" w14:textId="706FED6F" w:rsidR="00BB571D" w:rsidRPr="003555C5" w:rsidRDefault="00BB571D" w:rsidP="00BB571D">
      <w:pPr>
        <w:jc w:val="both"/>
        <w:rPr>
          <w:rFonts w:ascii="Times New Roman" w:hAnsi="Times New Roman"/>
          <w:lang w:val="lv-LV"/>
        </w:rPr>
      </w:pPr>
      <w:r w:rsidRPr="003555C5">
        <w:rPr>
          <w:rFonts w:ascii="Times New Roman" w:hAnsi="Times New Roman"/>
          <w:b/>
          <w:sz w:val="24"/>
          <w:szCs w:val="24"/>
          <w:lang w:val="lv-LV"/>
        </w:rPr>
        <w:t>Valsts sabiedrība ar ierobežotu atbildību „Latvijas Televīzija”</w:t>
      </w:r>
      <w:r w:rsidRPr="003555C5">
        <w:rPr>
          <w:rFonts w:ascii="Times New Roman" w:hAnsi="Times New Roman"/>
          <w:sz w:val="24"/>
          <w:szCs w:val="24"/>
          <w:lang w:val="lv-LV"/>
        </w:rPr>
        <w:t>, reģistrācijas Nr.</w:t>
      </w:r>
      <w:r w:rsidR="009B5B13" w:rsidRPr="003555C5">
        <w:rPr>
          <w:rFonts w:ascii="Times New Roman" w:hAnsi="Times New Roman"/>
          <w:sz w:val="24"/>
          <w:szCs w:val="24"/>
          <w:lang w:val="lv-LV"/>
        </w:rPr>
        <w:t xml:space="preserve"> </w:t>
      </w:r>
      <w:r w:rsidRPr="003555C5">
        <w:rPr>
          <w:rFonts w:ascii="Times New Roman" w:eastAsia="Times New Roman" w:hAnsi="Times New Roman"/>
          <w:sz w:val="24"/>
          <w:szCs w:val="24"/>
          <w:lang w:val="lv-LV"/>
        </w:rPr>
        <w:t>40003080597</w:t>
      </w:r>
      <w:r w:rsidRPr="003555C5">
        <w:rPr>
          <w:rFonts w:ascii="Times New Roman" w:hAnsi="Times New Roman"/>
          <w:sz w:val="24"/>
          <w:szCs w:val="24"/>
          <w:lang w:val="lv-LV"/>
        </w:rPr>
        <w:t>, juridiskā adrese: Zaķusalas krastmala 33, Rīga, LV-1050 (turpmāk – T</w:t>
      </w:r>
      <w:r w:rsidR="003555C5" w:rsidRPr="003555C5">
        <w:rPr>
          <w:rFonts w:ascii="Times New Roman" w:hAnsi="Times New Roman"/>
          <w:sz w:val="24"/>
          <w:szCs w:val="24"/>
          <w:lang w:val="lv-LV"/>
        </w:rPr>
        <w:t>elevīzija</w:t>
      </w:r>
      <w:r w:rsidRPr="003555C5">
        <w:rPr>
          <w:rFonts w:ascii="Times New Roman" w:hAnsi="Times New Roman"/>
          <w:sz w:val="24"/>
          <w:szCs w:val="24"/>
          <w:lang w:val="lv-LV"/>
        </w:rPr>
        <w:t xml:space="preserve">), kuras vārdā saskaņā ar </w:t>
      </w:r>
      <w:r w:rsidR="001F449D">
        <w:rPr>
          <w:rFonts w:ascii="Times New Roman" w:hAnsi="Times New Roman"/>
          <w:sz w:val="24"/>
          <w:szCs w:val="24"/>
          <w:lang w:val="lv-LV"/>
        </w:rPr>
        <w:t>prokūru</w:t>
      </w:r>
      <w:r w:rsidRPr="003555C5">
        <w:rPr>
          <w:rFonts w:ascii="Times New Roman" w:hAnsi="Times New Roman"/>
          <w:sz w:val="24"/>
          <w:szCs w:val="24"/>
          <w:lang w:val="lv-LV"/>
        </w:rPr>
        <w:t xml:space="preserve"> rīkojas valdes </w:t>
      </w:r>
      <w:r w:rsidR="00715A13">
        <w:rPr>
          <w:rFonts w:ascii="Times New Roman" w:hAnsi="Times New Roman"/>
          <w:sz w:val="24"/>
          <w:szCs w:val="24"/>
          <w:lang w:val="lv-LV"/>
        </w:rPr>
        <w:t>priekšsēdētājs</w:t>
      </w:r>
      <w:r w:rsidR="001F449D">
        <w:rPr>
          <w:rFonts w:ascii="Times New Roman" w:hAnsi="Times New Roman"/>
          <w:sz w:val="24"/>
          <w:szCs w:val="24"/>
          <w:lang w:val="lv-LV"/>
        </w:rPr>
        <w:t xml:space="preserve"> </w:t>
      </w:r>
      <w:r w:rsidRPr="003555C5">
        <w:rPr>
          <w:rFonts w:ascii="Times New Roman" w:hAnsi="Times New Roman"/>
          <w:sz w:val="24"/>
          <w:szCs w:val="24"/>
          <w:lang w:val="lv-LV"/>
        </w:rPr>
        <w:t xml:space="preserve">Ivars </w:t>
      </w:r>
      <w:r w:rsidR="0009414F" w:rsidRPr="003555C5">
        <w:rPr>
          <w:rFonts w:ascii="Times New Roman" w:hAnsi="Times New Roman"/>
          <w:sz w:val="24"/>
          <w:szCs w:val="24"/>
          <w:lang w:val="lv-LV"/>
        </w:rPr>
        <w:t>Priede</w:t>
      </w:r>
      <w:r w:rsidRPr="003555C5">
        <w:rPr>
          <w:rFonts w:ascii="Times New Roman" w:hAnsi="Times New Roman"/>
          <w:sz w:val="24"/>
          <w:szCs w:val="24"/>
          <w:lang w:val="lv-LV"/>
        </w:rPr>
        <w:t xml:space="preserve">, no vienas puses un </w:t>
      </w:r>
    </w:p>
    <w:p w14:paraId="6D3F0E67" w14:textId="77777777" w:rsidR="00BB571D" w:rsidRPr="003555C5" w:rsidRDefault="00BB571D" w:rsidP="00BB571D">
      <w:pPr>
        <w:jc w:val="both"/>
        <w:rPr>
          <w:rFonts w:ascii="Times New Roman" w:hAnsi="Times New Roman"/>
          <w:i/>
          <w:lang w:val="lv-LV"/>
        </w:rPr>
      </w:pPr>
      <w:r w:rsidRPr="003555C5">
        <w:rPr>
          <w:rFonts w:ascii="Times New Roman" w:hAnsi="Times New Roman"/>
          <w:i/>
          <w:lang w:val="lv-LV"/>
        </w:rPr>
        <w:t xml:space="preserve">aizpilda </w:t>
      </w:r>
      <w:r w:rsidR="003555C5" w:rsidRPr="003555C5">
        <w:rPr>
          <w:rFonts w:ascii="Times New Roman" w:hAnsi="Times New Roman"/>
          <w:i/>
          <w:lang w:val="lv-LV"/>
        </w:rPr>
        <w:t>Sublicences ņēmējs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252"/>
        <w:gridCol w:w="4340"/>
      </w:tblGrid>
      <w:tr w:rsidR="00BB571D" w:rsidRPr="00DA5AE1" w14:paraId="060A9D47" w14:textId="77777777" w:rsidTr="00DA5AE1">
        <w:tc>
          <w:tcPr>
            <w:tcW w:w="2518" w:type="dxa"/>
            <w:shd w:val="clear" w:color="auto" w:fill="auto"/>
          </w:tcPr>
          <w:p w14:paraId="27186EFE" w14:textId="77777777" w:rsidR="00BB571D" w:rsidRPr="00DA5AE1" w:rsidRDefault="00BB571D" w:rsidP="00906D8D">
            <w:pPr>
              <w:rPr>
                <w:rFonts w:ascii="Times New Roman" w:hAnsi="Times New Roman"/>
                <w:sz w:val="24"/>
                <w:szCs w:val="24"/>
                <w:lang w:val="lv-LV"/>
              </w:rPr>
            </w:pPr>
            <w:r w:rsidRPr="00DA5AE1">
              <w:rPr>
                <w:rFonts w:ascii="Times New Roman" w:hAnsi="Times New Roman"/>
                <w:sz w:val="24"/>
                <w:szCs w:val="24"/>
                <w:lang w:val="lv-LV"/>
              </w:rPr>
              <w:t xml:space="preserve">Nosaukums </w:t>
            </w:r>
            <w:r w:rsidR="00906D8D" w:rsidRPr="00DA5AE1">
              <w:rPr>
                <w:rFonts w:ascii="Times New Roman" w:hAnsi="Times New Roman"/>
                <w:sz w:val="24"/>
                <w:szCs w:val="24"/>
                <w:lang w:val="lv-LV"/>
              </w:rPr>
              <w:t xml:space="preserve">un </w:t>
            </w:r>
            <w:r w:rsidRPr="00DA5AE1">
              <w:rPr>
                <w:rFonts w:ascii="Times New Roman" w:hAnsi="Times New Roman"/>
                <w:sz w:val="24"/>
                <w:szCs w:val="24"/>
                <w:lang w:val="lv-LV"/>
              </w:rPr>
              <w:t>juridiskā forma</w:t>
            </w:r>
          </w:p>
        </w:tc>
        <w:tc>
          <w:tcPr>
            <w:tcW w:w="6662" w:type="dxa"/>
            <w:gridSpan w:val="2"/>
            <w:shd w:val="clear" w:color="auto" w:fill="auto"/>
          </w:tcPr>
          <w:p w14:paraId="6F66DD90" w14:textId="77777777" w:rsidR="00BB571D" w:rsidRPr="00DA5AE1" w:rsidRDefault="00BB571D" w:rsidP="00DA5AE1">
            <w:pPr>
              <w:jc w:val="both"/>
              <w:rPr>
                <w:rFonts w:ascii="Times New Roman" w:hAnsi="Times New Roman"/>
                <w:sz w:val="24"/>
                <w:szCs w:val="24"/>
                <w:lang w:val="lv-LV"/>
              </w:rPr>
            </w:pPr>
          </w:p>
          <w:p w14:paraId="584ECE9A" w14:textId="77777777" w:rsidR="00BB571D" w:rsidRPr="00DA5AE1" w:rsidRDefault="00BB571D" w:rsidP="00DA5AE1">
            <w:pPr>
              <w:jc w:val="both"/>
              <w:rPr>
                <w:rFonts w:ascii="Times New Roman" w:hAnsi="Times New Roman"/>
                <w:sz w:val="24"/>
                <w:szCs w:val="24"/>
                <w:lang w:val="lv-LV"/>
              </w:rPr>
            </w:pPr>
          </w:p>
          <w:p w14:paraId="6258DC5C" w14:textId="77777777" w:rsidR="00BB571D" w:rsidRPr="00DA5AE1" w:rsidRDefault="00BB571D" w:rsidP="00DA5AE1">
            <w:pPr>
              <w:jc w:val="both"/>
              <w:rPr>
                <w:rFonts w:ascii="Times New Roman" w:hAnsi="Times New Roman"/>
                <w:sz w:val="24"/>
                <w:szCs w:val="24"/>
                <w:lang w:val="lv-LV"/>
              </w:rPr>
            </w:pPr>
          </w:p>
        </w:tc>
      </w:tr>
      <w:tr w:rsidR="00BB571D" w:rsidRPr="00DA5AE1" w14:paraId="77F48B65" w14:textId="77777777" w:rsidTr="00DA5AE1">
        <w:tc>
          <w:tcPr>
            <w:tcW w:w="2518" w:type="dxa"/>
            <w:shd w:val="clear" w:color="auto" w:fill="auto"/>
          </w:tcPr>
          <w:p w14:paraId="604056D3" w14:textId="77777777" w:rsidR="00BB571D" w:rsidRPr="00DA5AE1" w:rsidRDefault="00BB571D" w:rsidP="00906D8D">
            <w:pPr>
              <w:rPr>
                <w:rFonts w:ascii="Times New Roman" w:hAnsi="Times New Roman"/>
                <w:sz w:val="24"/>
                <w:szCs w:val="24"/>
                <w:lang w:val="lv-LV"/>
              </w:rPr>
            </w:pPr>
            <w:r w:rsidRPr="00DA5AE1">
              <w:rPr>
                <w:rFonts w:ascii="Times New Roman" w:hAnsi="Times New Roman"/>
                <w:sz w:val="24"/>
                <w:szCs w:val="24"/>
                <w:lang w:val="lv-LV"/>
              </w:rPr>
              <w:t>Reģistrācijas numurs</w:t>
            </w:r>
          </w:p>
        </w:tc>
        <w:tc>
          <w:tcPr>
            <w:tcW w:w="6662" w:type="dxa"/>
            <w:gridSpan w:val="2"/>
            <w:shd w:val="clear" w:color="auto" w:fill="auto"/>
          </w:tcPr>
          <w:p w14:paraId="1F4FD909" w14:textId="77777777" w:rsidR="00BB571D" w:rsidRPr="00DA5AE1" w:rsidRDefault="00BB571D" w:rsidP="00DA5AE1">
            <w:pPr>
              <w:jc w:val="both"/>
              <w:rPr>
                <w:rFonts w:ascii="Times New Roman" w:hAnsi="Times New Roman"/>
                <w:sz w:val="24"/>
                <w:szCs w:val="24"/>
                <w:lang w:val="lv-LV"/>
              </w:rPr>
            </w:pPr>
          </w:p>
          <w:p w14:paraId="5545F5D3" w14:textId="77777777" w:rsidR="00BB571D" w:rsidRPr="00DA5AE1" w:rsidRDefault="00BB571D" w:rsidP="00DA5AE1">
            <w:pPr>
              <w:jc w:val="both"/>
              <w:rPr>
                <w:rFonts w:ascii="Times New Roman" w:hAnsi="Times New Roman"/>
                <w:sz w:val="24"/>
                <w:szCs w:val="24"/>
                <w:lang w:val="lv-LV"/>
              </w:rPr>
            </w:pPr>
          </w:p>
        </w:tc>
      </w:tr>
      <w:tr w:rsidR="00BB571D" w:rsidRPr="00DA5AE1" w14:paraId="48FF8B84" w14:textId="77777777" w:rsidTr="00DA5AE1">
        <w:tc>
          <w:tcPr>
            <w:tcW w:w="2518" w:type="dxa"/>
            <w:shd w:val="clear" w:color="auto" w:fill="auto"/>
          </w:tcPr>
          <w:p w14:paraId="7B94A988" w14:textId="77777777" w:rsidR="00BB571D" w:rsidRPr="00DA5AE1" w:rsidRDefault="00BB571D" w:rsidP="00906D8D">
            <w:pPr>
              <w:rPr>
                <w:rFonts w:ascii="Times New Roman" w:hAnsi="Times New Roman"/>
                <w:sz w:val="24"/>
                <w:szCs w:val="24"/>
                <w:lang w:val="lv-LV"/>
              </w:rPr>
            </w:pPr>
            <w:r w:rsidRPr="00DA5AE1">
              <w:rPr>
                <w:rFonts w:ascii="Times New Roman" w:hAnsi="Times New Roman"/>
                <w:sz w:val="24"/>
                <w:szCs w:val="24"/>
                <w:lang w:val="lv-LV"/>
              </w:rPr>
              <w:t>Juridiskā adrese</w:t>
            </w:r>
          </w:p>
        </w:tc>
        <w:tc>
          <w:tcPr>
            <w:tcW w:w="6662" w:type="dxa"/>
            <w:gridSpan w:val="2"/>
            <w:shd w:val="clear" w:color="auto" w:fill="auto"/>
          </w:tcPr>
          <w:p w14:paraId="1138D2C0" w14:textId="77777777" w:rsidR="00BB571D" w:rsidRPr="00DA5AE1" w:rsidRDefault="00BB571D" w:rsidP="00DA5AE1">
            <w:pPr>
              <w:jc w:val="both"/>
              <w:rPr>
                <w:rFonts w:ascii="Times New Roman" w:hAnsi="Times New Roman"/>
                <w:sz w:val="24"/>
                <w:szCs w:val="24"/>
                <w:lang w:val="lv-LV"/>
              </w:rPr>
            </w:pPr>
          </w:p>
          <w:p w14:paraId="4BF9CB78" w14:textId="77777777" w:rsidR="00BB571D" w:rsidRPr="00DA5AE1" w:rsidRDefault="00BB571D" w:rsidP="00DA5AE1">
            <w:pPr>
              <w:jc w:val="both"/>
              <w:rPr>
                <w:rFonts w:ascii="Times New Roman" w:hAnsi="Times New Roman"/>
                <w:sz w:val="24"/>
                <w:szCs w:val="24"/>
                <w:lang w:val="lv-LV"/>
              </w:rPr>
            </w:pPr>
          </w:p>
        </w:tc>
      </w:tr>
      <w:tr w:rsidR="00BB571D" w:rsidRPr="00DA5AE1" w14:paraId="0DE5A9D9" w14:textId="77777777" w:rsidTr="00DA5AE1">
        <w:trPr>
          <w:trHeight w:val="94"/>
        </w:trPr>
        <w:tc>
          <w:tcPr>
            <w:tcW w:w="2518" w:type="dxa"/>
            <w:vMerge w:val="restart"/>
            <w:shd w:val="clear" w:color="auto" w:fill="auto"/>
          </w:tcPr>
          <w:p w14:paraId="0E982764" w14:textId="77777777" w:rsidR="00BB571D" w:rsidRPr="00DA5AE1" w:rsidRDefault="00BB571D" w:rsidP="00906D8D">
            <w:pPr>
              <w:rPr>
                <w:rFonts w:ascii="Times New Roman" w:hAnsi="Times New Roman"/>
                <w:sz w:val="24"/>
                <w:szCs w:val="24"/>
                <w:lang w:val="lv-LV"/>
              </w:rPr>
            </w:pPr>
            <w:r w:rsidRPr="00DA5AE1">
              <w:rPr>
                <w:rFonts w:ascii="Times New Roman" w:hAnsi="Times New Roman"/>
                <w:sz w:val="24"/>
                <w:szCs w:val="24"/>
                <w:lang w:val="lv-LV"/>
              </w:rPr>
              <w:t>Parakst</w:t>
            </w:r>
            <w:r w:rsidR="009B5B13" w:rsidRPr="00DA5AE1">
              <w:rPr>
                <w:rFonts w:ascii="Times New Roman" w:hAnsi="Times New Roman"/>
                <w:sz w:val="24"/>
                <w:szCs w:val="24"/>
                <w:lang w:val="lv-LV"/>
              </w:rPr>
              <w:t>t</w:t>
            </w:r>
            <w:r w:rsidRPr="00DA5AE1">
              <w:rPr>
                <w:rFonts w:ascii="Times New Roman" w:hAnsi="Times New Roman"/>
                <w:sz w:val="24"/>
                <w:szCs w:val="24"/>
                <w:lang w:val="lv-LV"/>
              </w:rPr>
              <w:t>iesīgā persona</w:t>
            </w:r>
          </w:p>
        </w:tc>
        <w:tc>
          <w:tcPr>
            <w:tcW w:w="2268" w:type="dxa"/>
            <w:shd w:val="clear" w:color="auto" w:fill="auto"/>
          </w:tcPr>
          <w:p w14:paraId="7E2BD209" w14:textId="77777777" w:rsidR="00BB571D" w:rsidRPr="00DA5AE1" w:rsidRDefault="00BB571D" w:rsidP="00DA5AE1">
            <w:pPr>
              <w:jc w:val="both"/>
              <w:rPr>
                <w:rFonts w:ascii="Times New Roman" w:hAnsi="Times New Roman"/>
                <w:sz w:val="24"/>
                <w:szCs w:val="24"/>
                <w:lang w:val="lv-LV"/>
              </w:rPr>
            </w:pPr>
            <w:r w:rsidRPr="00DA5AE1">
              <w:rPr>
                <w:rFonts w:ascii="Times New Roman" w:hAnsi="Times New Roman"/>
                <w:sz w:val="24"/>
                <w:szCs w:val="24"/>
                <w:lang w:val="lv-LV"/>
              </w:rPr>
              <w:t>Vārds Uzvārds</w:t>
            </w:r>
          </w:p>
        </w:tc>
        <w:tc>
          <w:tcPr>
            <w:tcW w:w="4394" w:type="dxa"/>
            <w:shd w:val="clear" w:color="auto" w:fill="auto"/>
          </w:tcPr>
          <w:p w14:paraId="722591A3" w14:textId="77777777" w:rsidR="00BB571D" w:rsidRPr="00DA5AE1" w:rsidRDefault="00BB571D" w:rsidP="00DA5AE1">
            <w:pPr>
              <w:jc w:val="both"/>
              <w:rPr>
                <w:rFonts w:ascii="Times New Roman" w:hAnsi="Times New Roman"/>
                <w:sz w:val="24"/>
                <w:szCs w:val="24"/>
                <w:lang w:val="lv-LV"/>
              </w:rPr>
            </w:pPr>
          </w:p>
          <w:p w14:paraId="2651097C" w14:textId="77777777" w:rsidR="00BB571D" w:rsidRPr="00DA5AE1" w:rsidRDefault="00BB571D" w:rsidP="00DA5AE1">
            <w:pPr>
              <w:jc w:val="both"/>
              <w:rPr>
                <w:rFonts w:ascii="Times New Roman" w:hAnsi="Times New Roman"/>
                <w:sz w:val="24"/>
                <w:szCs w:val="24"/>
                <w:lang w:val="lv-LV"/>
              </w:rPr>
            </w:pPr>
          </w:p>
        </w:tc>
      </w:tr>
      <w:tr w:rsidR="00BB571D" w:rsidRPr="00DA5AE1" w14:paraId="6CE12CB1" w14:textId="77777777" w:rsidTr="00DA5AE1">
        <w:trPr>
          <w:trHeight w:val="93"/>
        </w:trPr>
        <w:tc>
          <w:tcPr>
            <w:tcW w:w="2518" w:type="dxa"/>
            <w:vMerge/>
            <w:shd w:val="clear" w:color="auto" w:fill="auto"/>
          </w:tcPr>
          <w:p w14:paraId="3EB1AE77" w14:textId="77777777" w:rsidR="00BB571D" w:rsidRPr="00DA5AE1" w:rsidRDefault="00BB571D" w:rsidP="00DA5AE1">
            <w:pPr>
              <w:jc w:val="both"/>
              <w:rPr>
                <w:rFonts w:ascii="Times New Roman" w:hAnsi="Times New Roman"/>
                <w:sz w:val="24"/>
                <w:szCs w:val="24"/>
                <w:lang w:val="lv-LV"/>
              </w:rPr>
            </w:pPr>
          </w:p>
        </w:tc>
        <w:tc>
          <w:tcPr>
            <w:tcW w:w="2268" w:type="dxa"/>
            <w:shd w:val="clear" w:color="auto" w:fill="auto"/>
          </w:tcPr>
          <w:p w14:paraId="417EF3C1" w14:textId="77777777" w:rsidR="00BB571D" w:rsidRPr="00DA5AE1" w:rsidRDefault="00906D8D" w:rsidP="00DA5AE1">
            <w:pPr>
              <w:jc w:val="both"/>
              <w:rPr>
                <w:rFonts w:ascii="Times New Roman" w:hAnsi="Times New Roman"/>
                <w:sz w:val="24"/>
                <w:szCs w:val="24"/>
                <w:lang w:val="lv-LV"/>
              </w:rPr>
            </w:pPr>
            <w:r w:rsidRPr="00DA5AE1">
              <w:rPr>
                <w:rFonts w:ascii="Times New Roman" w:hAnsi="Times New Roman"/>
                <w:sz w:val="24"/>
                <w:szCs w:val="24"/>
                <w:lang w:val="lv-LV"/>
              </w:rPr>
              <w:t>Amats</w:t>
            </w:r>
            <w:r w:rsidR="00BB571D" w:rsidRPr="00DA5AE1">
              <w:rPr>
                <w:rFonts w:ascii="Times New Roman" w:hAnsi="Times New Roman"/>
                <w:sz w:val="24"/>
                <w:szCs w:val="24"/>
                <w:lang w:val="lv-LV"/>
              </w:rPr>
              <w:t xml:space="preserve"> </w:t>
            </w:r>
          </w:p>
        </w:tc>
        <w:tc>
          <w:tcPr>
            <w:tcW w:w="4394" w:type="dxa"/>
            <w:shd w:val="clear" w:color="auto" w:fill="auto"/>
          </w:tcPr>
          <w:p w14:paraId="3E5A1BDD" w14:textId="77777777" w:rsidR="00BB571D" w:rsidRPr="00DA5AE1" w:rsidRDefault="00BB571D" w:rsidP="00DA5AE1">
            <w:pPr>
              <w:jc w:val="both"/>
              <w:rPr>
                <w:rFonts w:ascii="Times New Roman" w:hAnsi="Times New Roman"/>
                <w:sz w:val="24"/>
                <w:szCs w:val="24"/>
                <w:lang w:val="lv-LV"/>
              </w:rPr>
            </w:pPr>
          </w:p>
          <w:p w14:paraId="21EBC494" w14:textId="77777777" w:rsidR="00BB571D" w:rsidRPr="00DA5AE1" w:rsidRDefault="00BB571D" w:rsidP="00DA5AE1">
            <w:pPr>
              <w:jc w:val="both"/>
              <w:rPr>
                <w:rFonts w:ascii="Times New Roman" w:hAnsi="Times New Roman"/>
                <w:sz w:val="24"/>
                <w:szCs w:val="24"/>
                <w:lang w:val="lv-LV"/>
              </w:rPr>
            </w:pPr>
          </w:p>
        </w:tc>
      </w:tr>
      <w:tr w:rsidR="00BB571D" w:rsidRPr="00DA5AE1" w14:paraId="41960526" w14:textId="77777777" w:rsidTr="00DA5AE1">
        <w:tc>
          <w:tcPr>
            <w:tcW w:w="2518" w:type="dxa"/>
            <w:shd w:val="clear" w:color="auto" w:fill="auto"/>
          </w:tcPr>
          <w:p w14:paraId="157C74B8" w14:textId="77777777" w:rsidR="00BB571D" w:rsidRPr="00DA5AE1" w:rsidRDefault="00906D8D" w:rsidP="00906D8D">
            <w:pPr>
              <w:rPr>
                <w:rFonts w:ascii="Times New Roman" w:hAnsi="Times New Roman"/>
                <w:sz w:val="24"/>
                <w:szCs w:val="24"/>
                <w:lang w:val="lv-LV"/>
              </w:rPr>
            </w:pPr>
            <w:r w:rsidRPr="00DA5AE1">
              <w:rPr>
                <w:rFonts w:ascii="Times New Roman" w:hAnsi="Times New Roman"/>
                <w:sz w:val="24"/>
                <w:szCs w:val="24"/>
                <w:lang w:val="lv-LV"/>
              </w:rPr>
              <w:t>Atbildīgā persona</w:t>
            </w:r>
            <w:r w:rsidR="00BB571D" w:rsidRPr="00DA5AE1">
              <w:rPr>
                <w:rFonts w:ascii="Times New Roman" w:hAnsi="Times New Roman"/>
                <w:sz w:val="24"/>
                <w:szCs w:val="24"/>
                <w:lang w:val="lv-LV"/>
              </w:rPr>
              <w:t xml:space="preserve"> Vārds Uzvārds</w:t>
            </w:r>
          </w:p>
        </w:tc>
        <w:tc>
          <w:tcPr>
            <w:tcW w:w="6662" w:type="dxa"/>
            <w:gridSpan w:val="2"/>
            <w:shd w:val="clear" w:color="auto" w:fill="auto"/>
          </w:tcPr>
          <w:p w14:paraId="62967867" w14:textId="77777777" w:rsidR="00BB571D" w:rsidRPr="00DA5AE1" w:rsidRDefault="00BB571D" w:rsidP="00DA5AE1">
            <w:pPr>
              <w:jc w:val="both"/>
              <w:rPr>
                <w:rFonts w:ascii="Times New Roman" w:hAnsi="Times New Roman"/>
                <w:sz w:val="24"/>
                <w:szCs w:val="24"/>
                <w:lang w:val="lv-LV"/>
              </w:rPr>
            </w:pPr>
          </w:p>
        </w:tc>
      </w:tr>
      <w:tr w:rsidR="00BB571D" w:rsidRPr="00DA5AE1" w14:paraId="7ABD274A" w14:textId="77777777" w:rsidTr="00DA5AE1">
        <w:trPr>
          <w:trHeight w:val="187"/>
        </w:trPr>
        <w:tc>
          <w:tcPr>
            <w:tcW w:w="2518" w:type="dxa"/>
            <w:vMerge w:val="restart"/>
            <w:shd w:val="clear" w:color="auto" w:fill="auto"/>
          </w:tcPr>
          <w:p w14:paraId="335054B4" w14:textId="77777777" w:rsidR="00BB571D" w:rsidRPr="00DA5AE1" w:rsidRDefault="00BB571D" w:rsidP="00DA5AE1">
            <w:pPr>
              <w:jc w:val="both"/>
              <w:rPr>
                <w:rFonts w:ascii="Times New Roman" w:hAnsi="Times New Roman"/>
                <w:sz w:val="24"/>
                <w:szCs w:val="24"/>
                <w:lang w:val="lv-LV"/>
              </w:rPr>
            </w:pPr>
            <w:r w:rsidRPr="00DA5AE1">
              <w:rPr>
                <w:rFonts w:ascii="Times New Roman" w:hAnsi="Times New Roman"/>
                <w:sz w:val="24"/>
                <w:szCs w:val="24"/>
                <w:lang w:val="lv-LV"/>
              </w:rPr>
              <w:t>Kontaktinformācija</w:t>
            </w:r>
          </w:p>
        </w:tc>
        <w:tc>
          <w:tcPr>
            <w:tcW w:w="2268" w:type="dxa"/>
            <w:shd w:val="clear" w:color="auto" w:fill="auto"/>
          </w:tcPr>
          <w:p w14:paraId="2BCE4553" w14:textId="77777777" w:rsidR="00BB571D" w:rsidRPr="00DA5AE1" w:rsidRDefault="00BB571D" w:rsidP="00DA5AE1">
            <w:pPr>
              <w:jc w:val="both"/>
              <w:rPr>
                <w:rFonts w:ascii="Times New Roman" w:hAnsi="Times New Roman"/>
                <w:sz w:val="24"/>
                <w:szCs w:val="24"/>
                <w:lang w:val="lv-LV"/>
              </w:rPr>
            </w:pPr>
            <w:r w:rsidRPr="00DA5AE1">
              <w:rPr>
                <w:rFonts w:ascii="Times New Roman" w:hAnsi="Times New Roman"/>
                <w:sz w:val="24"/>
                <w:szCs w:val="24"/>
                <w:lang w:val="lv-LV"/>
              </w:rPr>
              <w:t>e-pasts</w:t>
            </w:r>
          </w:p>
        </w:tc>
        <w:tc>
          <w:tcPr>
            <w:tcW w:w="4394" w:type="dxa"/>
            <w:shd w:val="clear" w:color="auto" w:fill="auto"/>
          </w:tcPr>
          <w:p w14:paraId="23464304" w14:textId="77777777" w:rsidR="00BB571D" w:rsidRPr="00DA5AE1" w:rsidRDefault="00BB571D" w:rsidP="00DA5AE1">
            <w:pPr>
              <w:jc w:val="both"/>
              <w:rPr>
                <w:rFonts w:ascii="Times New Roman" w:hAnsi="Times New Roman"/>
                <w:sz w:val="24"/>
                <w:szCs w:val="24"/>
                <w:lang w:val="lv-LV"/>
              </w:rPr>
            </w:pPr>
          </w:p>
          <w:p w14:paraId="5985BD54" w14:textId="77777777" w:rsidR="00BB571D" w:rsidRPr="00DA5AE1" w:rsidRDefault="00BB571D" w:rsidP="00DA5AE1">
            <w:pPr>
              <w:jc w:val="both"/>
              <w:rPr>
                <w:rFonts w:ascii="Times New Roman" w:hAnsi="Times New Roman"/>
                <w:sz w:val="24"/>
                <w:szCs w:val="24"/>
                <w:lang w:val="lv-LV"/>
              </w:rPr>
            </w:pPr>
          </w:p>
        </w:tc>
      </w:tr>
      <w:tr w:rsidR="00BB571D" w:rsidRPr="00DA5AE1" w14:paraId="4E31DED9" w14:textId="77777777" w:rsidTr="00DA5AE1">
        <w:trPr>
          <w:trHeight w:val="186"/>
        </w:trPr>
        <w:tc>
          <w:tcPr>
            <w:tcW w:w="2518" w:type="dxa"/>
            <w:vMerge/>
            <w:shd w:val="clear" w:color="auto" w:fill="auto"/>
          </w:tcPr>
          <w:p w14:paraId="459931AD" w14:textId="77777777" w:rsidR="00BB571D" w:rsidRPr="00DA5AE1" w:rsidRDefault="00BB571D" w:rsidP="00DA5AE1">
            <w:pPr>
              <w:jc w:val="both"/>
              <w:rPr>
                <w:rFonts w:ascii="Times New Roman" w:hAnsi="Times New Roman"/>
                <w:sz w:val="24"/>
                <w:szCs w:val="24"/>
                <w:lang w:val="lv-LV"/>
              </w:rPr>
            </w:pPr>
          </w:p>
        </w:tc>
        <w:tc>
          <w:tcPr>
            <w:tcW w:w="2268" w:type="dxa"/>
            <w:shd w:val="clear" w:color="auto" w:fill="auto"/>
          </w:tcPr>
          <w:p w14:paraId="211393FD" w14:textId="77777777" w:rsidR="00BB571D" w:rsidRPr="00DA5AE1" w:rsidRDefault="00BB571D" w:rsidP="00DA5AE1">
            <w:pPr>
              <w:jc w:val="both"/>
              <w:rPr>
                <w:rFonts w:ascii="Times New Roman" w:hAnsi="Times New Roman"/>
                <w:sz w:val="24"/>
                <w:szCs w:val="24"/>
                <w:lang w:val="lv-LV"/>
              </w:rPr>
            </w:pPr>
            <w:r w:rsidRPr="00DA5AE1">
              <w:rPr>
                <w:rFonts w:ascii="Times New Roman" w:hAnsi="Times New Roman"/>
                <w:sz w:val="24"/>
                <w:szCs w:val="24"/>
                <w:lang w:val="lv-LV"/>
              </w:rPr>
              <w:t>tālruņa nr.</w:t>
            </w:r>
          </w:p>
        </w:tc>
        <w:tc>
          <w:tcPr>
            <w:tcW w:w="4394" w:type="dxa"/>
            <w:shd w:val="clear" w:color="auto" w:fill="auto"/>
          </w:tcPr>
          <w:p w14:paraId="07211819" w14:textId="77777777" w:rsidR="00BB571D" w:rsidRPr="00DA5AE1" w:rsidRDefault="00BB571D" w:rsidP="00DA5AE1">
            <w:pPr>
              <w:jc w:val="both"/>
              <w:rPr>
                <w:rFonts w:ascii="Times New Roman" w:hAnsi="Times New Roman"/>
                <w:sz w:val="24"/>
                <w:szCs w:val="24"/>
                <w:lang w:val="lv-LV"/>
              </w:rPr>
            </w:pPr>
          </w:p>
          <w:p w14:paraId="1BA619A0" w14:textId="77777777" w:rsidR="00BB571D" w:rsidRPr="00DA5AE1" w:rsidRDefault="00BB571D" w:rsidP="00DA5AE1">
            <w:pPr>
              <w:jc w:val="both"/>
              <w:rPr>
                <w:rFonts w:ascii="Times New Roman" w:hAnsi="Times New Roman"/>
                <w:sz w:val="24"/>
                <w:szCs w:val="24"/>
                <w:lang w:val="lv-LV"/>
              </w:rPr>
            </w:pPr>
          </w:p>
        </w:tc>
      </w:tr>
    </w:tbl>
    <w:p w14:paraId="6A3F0EDC" w14:textId="77777777" w:rsidR="00BB571D" w:rsidRPr="003555C5" w:rsidRDefault="00BB571D" w:rsidP="00BB571D">
      <w:pPr>
        <w:jc w:val="both"/>
        <w:rPr>
          <w:rFonts w:ascii="Times New Roman" w:hAnsi="Times New Roman"/>
          <w:sz w:val="24"/>
          <w:szCs w:val="24"/>
          <w:lang w:val="lv-LV"/>
        </w:rPr>
      </w:pPr>
    </w:p>
    <w:p w14:paraId="1029FA92" w14:textId="16BA8C9C" w:rsidR="00BB571D" w:rsidRPr="003555C5" w:rsidRDefault="00BB571D" w:rsidP="00BB571D">
      <w:pPr>
        <w:jc w:val="both"/>
        <w:rPr>
          <w:rFonts w:ascii="Times New Roman" w:hAnsi="Times New Roman"/>
          <w:sz w:val="24"/>
          <w:szCs w:val="24"/>
          <w:lang w:val="lv-LV"/>
        </w:rPr>
      </w:pPr>
      <w:r w:rsidRPr="003555C5">
        <w:rPr>
          <w:rFonts w:ascii="Times New Roman" w:hAnsi="Times New Roman"/>
          <w:sz w:val="24"/>
          <w:szCs w:val="24"/>
          <w:lang w:val="lv-LV"/>
        </w:rPr>
        <w:t xml:space="preserve">turpmāk </w:t>
      </w:r>
      <w:r w:rsidR="003555C5" w:rsidRPr="003555C5">
        <w:rPr>
          <w:rFonts w:ascii="Times New Roman" w:hAnsi="Times New Roman"/>
          <w:sz w:val="24"/>
          <w:szCs w:val="24"/>
          <w:lang w:val="lv-LV"/>
        </w:rPr>
        <w:t>–</w:t>
      </w:r>
      <w:r w:rsidRPr="003555C5">
        <w:rPr>
          <w:rFonts w:ascii="Times New Roman" w:hAnsi="Times New Roman"/>
          <w:sz w:val="24"/>
          <w:szCs w:val="24"/>
          <w:lang w:val="lv-LV"/>
        </w:rPr>
        <w:t xml:space="preserve"> </w:t>
      </w:r>
      <w:r w:rsidR="003555C5" w:rsidRPr="003555C5">
        <w:rPr>
          <w:rFonts w:ascii="Times New Roman" w:hAnsi="Times New Roman"/>
          <w:sz w:val="24"/>
          <w:szCs w:val="24"/>
          <w:lang w:val="lv-LV"/>
        </w:rPr>
        <w:t>Sublicences ņēmējs</w:t>
      </w:r>
      <w:r w:rsidRPr="003555C5">
        <w:rPr>
          <w:rFonts w:ascii="Times New Roman" w:hAnsi="Times New Roman"/>
          <w:sz w:val="24"/>
          <w:szCs w:val="24"/>
          <w:lang w:val="lv-LV"/>
        </w:rPr>
        <w:t>, no otras puses, bet abi kopā P</w:t>
      </w:r>
      <w:r w:rsidR="003555C5" w:rsidRPr="003555C5">
        <w:rPr>
          <w:rFonts w:ascii="Times New Roman" w:hAnsi="Times New Roman"/>
          <w:sz w:val="24"/>
          <w:szCs w:val="24"/>
          <w:lang w:val="lv-LV"/>
        </w:rPr>
        <w:t>uses</w:t>
      </w:r>
      <w:r w:rsidRPr="003555C5">
        <w:rPr>
          <w:rFonts w:ascii="Times New Roman" w:hAnsi="Times New Roman"/>
          <w:sz w:val="24"/>
          <w:szCs w:val="24"/>
          <w:lang w:val="lv-LV"/>
        </w:rPr>
        <w:t xml:space="preserve">, ņemot vērā </w:t>
      </w:r>
      <w:r w:rsidR="003555C5" w:rsidRPr="003555C5">
        <w:rPr>
          <w:rFonts w:ascii="Times New Roman" w:hAnsi="Times New Roman"/>
          <w:sz w:val="24"/>
          <w:szCs w:val="24"/>
          <w:lang w:val="lv-LV"/>
        </w:rPr>
        <w:t>to, ka Televīzija kopā ar SIA “Tet” (turpmāk - Tet) ir ieguvuši pasākuma “Pasaules hokeja čempionāts 20</w:t>
      </w:r>
      <w:r w:rsidR="00BF1290">
        <w:rPr>
          <w:rFonts w:ascii="Times New Roman" w:hAnsi="Times New Roman"/>
          <w:sz w:val="24"/>
          <w:szCs w:val="24"/>
          <w:lang w:val="lv-LV"/>
        </w:rPr>
        <w:t>22</w:t>
      </w:r>
      <w:r w:rsidR="003555C5" w:rsidRPr="003555C5">
        <w:rPr>
          <w:rFonts w:ascii="Times New Roman" w:hAnsi="Times New Roman"/>
          <w:sz w:val="24"/>
          <w:szCs w:val="24"/>
          <w:lang w:val="lv-LV"/>
        </w:rPr>
        <w:t>” (turpmāk - Pasākums) pārraides tiesības</w:t>
      </w:r>
      <w:r w:rsidR="00A77EFE" w:rsidRPr="003555C5">
        <w:rPr>
          <w:rFonts w:ascii="Times New Roman" w:hAnsi="Times New Roman"/>
          <w:sz w:val="24"/>
          <w:szCs w:val="24"/>
          <w:lang w:val="lv-LV"/>
        </w:rPr>
        <w:t xml:space="preserve">, </w:t>
      </w:r>
      <w:r w:rsidRPr="003555C5">
        <w:rPr>
          <w:rFonts w:ascii="Times New Roman" w:hAnsi="Times New Roman"/>
          <w:sz w:val="24"/>
          <w:szCs w:val="24"/>
          <w:lang w:val="lv-LV"/>
        </w:rPr>
        <w:t>noslēdz šādu sublicences līgumu (turpmāk</w:t>
      </w:r>
      <w:r w:rsidR="00906D8D" w:rsidRPr="003555C5">
        <w:rPr>
          <w:rFonts w:ascii="Times New Roman" w:hAnsi="Times New Roman"/>
          <w:sz w:val="24"/>
          <w:szCs w:val="24"/>
          <w:lang w:val="lv-LV"/>
        </w:rPr>
        <w:t xml:space="preserve"> </w:t>
      </w:r>
      <w:r w:rsidRPr="003555C5">
        <w:rPr>
          <w:rFonts w:ascii="Times New Roman" w:hAnsi="Times New Roman"/>
          <w:sz w:val="24"/>
          <w:szCs w:val="24"/>
          <w:lang w:val="lv-LV"/>
        </w:rPr>
        <w:t>- S</w:t>
      </w:r>
      <w:r w:rsidR="003555C5" w:rsidRPr="003555C5">
        <w:rPr>
          <w:rFonts w:ascii="Times New Roman" w:hAnsi="Times New Roman"/>
          <w:sz w:val="24"/>
          <w:szCs w:val="24"/>
          <w:lang w:val="lv-LV"/>
        </w:rPr>
        <w:t>ublicence</w:t>
      </w:r>
      <w:r w:rsidRPr="003555C5">
        <w:rPr>
          <w:rFonts w:ascii="Times New Roman" w:hAnsi="Times New Roman"/>
          <w:sz w:val="24"/>
          <w:szCs w:val="24"/>
          <w:lang w:val="lv-LV"/>
        </w:rPr>
        <w:t>):</w:t>
      </w:r>
    </w:p>
    <w:p w14:paraId="357E750D" w14:textId="77777777" w:rsidR="00BB571D" w:rsidRPr="003555C5" w:rsidRDefault="00BB571D" w:rsidP="00BB571D">
      <w:pPr>
        <w:jc w:val="both"/>
        <w:rPr>
          <w:rFonts w:ascii="Times New Roman" w:hAnsi="Times New Roman"/>
          <w:sz w:val="24"/>
          <w:szCs w:val="24"/>
          <w:lang w:val="lv-LV"/>
        </w:rPr>
      </w:pPr>
    </w:p>
    <w:p w14:paraId="4F5D4E89" w14:textId="5323DBB5" w:rsidR="00BB571D" w:rsidRPr="003555C5" w:rsidRDefault="00BB571D" w:rsidP="00BB571D">
      <w:pPr>
        <w:pStyle w:val="ListParagraph"/>
        <w:numPr>
          <w:ilvl w:val="0"/>
          <w:numId w:val="1"/>
        </w:numPr>
        <w:jc w:val="both"/>
        <w:rPr>
          <w:rFonts w:ascii="Times New Roman" w:hAnsi="Times New Roman"/>
          <w:sz w:val="24"/>
          <w:szCs w:val="24"/>
          <w:lang w:val="lv-LV"/>
        </w:rPr>
      </w:pPr>
      <w:r w:rsidRPr="003555C5">
        <w:rPr>
          <w:rFonts w:ascii="Times New Roman" w:hAnsi="Times New Roman"/>
          <w:sz w:val="24"/>
          <w:szCs w:val="24"/>
          <w:lang w:val="lv-LV"/>
        </w:rPr>
        <w:t>Ar šo S</w:t>
      </w:r>
      <w:r w:rsidR="003555C5" w:rsidRPr="003555C5">
        <w:rPr>
          <w:rFonts w:ascii="Times New Roman" w:hAnsi="Times New Roman"/>
          <w:sz w:val="24"/>
          <w:szCs w:val="24"/>
          <w:lang w:val="lv-LV"/>
        </w:rPr>
        <w:t>ublicenci</w:t>
      </w:r>
      <w:r w:rsidR="00906D8D" w:rsidRPr="003555C5">
        <w:rPr>
          <w:rFonts w:ascii="Times New Roman" w:hAnsi="Times New Roman"/>
          <w:sz w:val="24"/>
          <w:szCs w:val="24"/>
          <w:lang w:val="lv-LV"/>
        </w:rPr>
        <w:t xml:space="preserve"> </w:t>
      </w:r>
      <w:r w:rsidR="003555C5" w:rsidRPr="003555C5">
        <w:rPr>
          <w:rFonts w:ascii="Times New Roman" w:hAnsi="Times New Roman"/>
          <w:sz w:val="24"/>
          <w:szCs w:val="24"/>
          <w:lang w:val="lv-LV"/>
        </w:rPr>
        <w:t>Sublicences ņēmējam</w:t>
      </w:r>
      <w:r w:rsidRPr="003555C5">
        <w:rPr>
          <w:rFonts w:ascii="Times New Roman" w:hAnsi="Times New Roman"/>
          <w:sz w:val="24"/>
          <w:szCs w:val="24"/>
          <w:lang w:val="lv-LV"/>
        </w:rPr>
        <w:t xml:space="preserve"> </w:t>
      </w:r>
      <w:r w:rsidR="00906D8D" w:rsidRPr="003555C5">
        <w:rPr>
          <w:rFonts w:ascii="Times New Roman" w:hAnsi="Times New Roman"/>
          <w:sz w:val="24"/>
          <w:szCs w:val="24"/>
          <w:lang w:val="lv-LV"/>
        </w:rPr>
        <w:t xml:space="preserve">tiek </w:t>
      </w:r>
      <w:r w:rsidRPr="003555C5">
        <w:rPr>
          <w:rFonts w:ascii="Times New Roman" w:hAnsi="Times New Roman"/>
          <w:sz w:val="24"/>
          <w:szCs w:val="24"/>
          <w:lang w:val="lv-LV"/>
        </w:rPr>
        <w:t>piešķirtas vienreizējas tiesības publiski demonstrēt T</w:t>
      </w:r>
      <w:r w:rsidR="003555C5" w:rsidRPr="003555C5">
        <w:rPr>
          <w:rFonts w:ascii="Times New Roman" w:hAnsi="Times New Roman"/>
          <w:sz w:val="24"/>
          <w:szCs w:val="24"/>
          <w:lang w:val="lv-LV"/>
        </w:rPr>
        <w:t>elevīzijas</w:t>
      </w:r>
      <w:r w:rsidRPr="003555C5">
        <w:rPr>
          <w:rFonts w:ascii="Times New Roman" w:hAnsi="Times New Roman"/>
          <w:sz w:val="24"/>
          <w:szCs w:val="24"/>
          <w:lang w:val="lv-LV"/>
        </w:rPr>
        <w:t xml:space="preserve"> </w:t>
      </w:r>
      <w:r w:rsidR="00A77EFE" w:rsidRPr="003555C5">
        <w:rPr>
          <w:rFonts w:ascii="Times New Roman" w:hAnsi="Times New Roman"/>
          <w:sz w:val="24"/>
          <w:szCs w:val="24"/>
          <w:lang w:val="lv-LV"/>
        </w:rPr>
        <w:t>veiktu</w:t>
      </w:r>
      <w:r w:rsidRPr="003555C5">
        <w:rPr>
          <w:rFonts w:ascii="Times New Roman" w:hAnsi="Times New Roman"/>
          <w:sz w:val="24"/>
          <w:szCs w:val="24"/>
          <w:lang w:val="lv-LV"/>
        </w:rPr>
        <w:t xml:space="preserve"> </w:t>
      </w:r>
      <w:r w:rsidR="003555C5" w:rsidRPr="003555C5">
        <w:rPr>
          <w:rFonts w:ascii="Times New Roman" w:hAnsi="Times New Roman"/>
          <w:sz w:val="24"/>
          <w:szCs w:val="24"/>
          <w:lang w:val="lv-LV"/>
        </w:rPr>
        <w:t>P</w:t>
      </w:r>
      <w:r w:rsidRPr="003555C5">
        <w:rPr>
          <w:rFonts w:ascii="Times New Roman" w:hAnsi="Times New Roman"/>
          <w:sz w:val="24"/>
          <w:szCs w:val="24"/>
          <w:lang w:val="lv-LV"/>
        </w:rPr>
        <w:t>asākumu tiešraidi.</w:t>
      </w:r>
    </w:p>
    <w:p w14:paraId="499ABD4E" w14:textId="77777777" w:rsidR="00A77EFE" w:rsidRPr="003555C5" w:rsidRDefault="00A77EFE" w:rsidP="00BB571D">
      <w:pPr>
        <w:pStyle w:val="ListParagraph"/>
        <w:numPr>
          <w:ilvl w:val="0"/>
          <w:numId w:val="1"/>
        </w:numPr>
        <w:jc w:val="both"/>
        <w:rPr>
          <w:rFonts w:ascii="Times New Roman" w:hAnsi="Times New Roman"/>
          <w:sz w:val="24"/>
          <w:szCs w:val="24"/>
          <w:lang w:val="lv-LV"/>
        </w:rPr>
      </w:pPr>
      <w:r w:rsidRPr="003555C5">
        <w:rPr>
          <w:rFonts w:ascii="Times New Roman" w:hAnsi="Times New Roman"/>
          <w:sz w:val="24"/>
          <w:szCs w:val="24"/>
          <w:lang w:val="lv-LV"/>
        </w:rPr>
        <w:t>S</w:t>
      </w:r>
      <w:r w:rsidR="003555C5" w:rsidRPr="003555C5">
        <w:rPr>
          <w:rFonts w:ascii="Times New Roman" w:hAnsi="Times New Roman"/>
          <w:sz w:val="24"/>
          <w:szCs w:val="24"/>
          <w:lang w:val="lv-LV"/>
        </w:rPr>
        <w:t>ublicences</w:t>
      </w:r>
      <w:r w:rsidRPr="003555C5">
        <w:rPr>
          <w:rFonts w:ascii="Times New Roman" w:hAnsi="Times New Roman"/>
          <w:sz w:val="24"/>
          <w:szCs w:val="24"/>
          <w:lang w:val="lv-LV"/>
        </w:rPr>
        <w:t xml:space="preserve"> </w:t>
      </w:r>
      <w:r w:rsidR="003555C5" w:rsidRPr="003555C5">
        <w:rPr>
          <w:rFonts w:ascii="Times New Roman" w:hAnsi="Times New Roman"/>
          <w:sz w:val="24"/>
          <w:szCs w:val="24"/>
          <w:lang w:val="lv-LV"/>
        </w:rPr>
        <w:t>ņēmējs</w:t>
      </w:r>
      <w:r w:rsidRPr="003555C5">
        <w:rPr>
          <w:rFonts w:ascii="Times New Roman" w:hAnsi="Times New Roman"/>
          <w:sz w:val="24"/>
          <w:szCs w:val="24"/>
          <w:lang w:val="lv-LV"/>
        </w:rPr>
        <w:t xml:space="preserve"> ir tiesīgs </w:t>
      </w:r>
      <w:r w:rsidR="003F5750" w:rsidRPr="003555C5">
        <w:rPr>
          <w:rFonts w:ascii="Times New Roman" w:hAnsi="Times New Roman"/>
          <w:sz w:val="24"/>
          <w:szCs w:val="24"/>
          <w:lang w:val="lv-LV"/>
        </w:rPr>
        <w:t xml:space="preserve">noteiktā vietā </w:t>
      </w:r>
      <w:r w:rsidRPr="003555C5">
        <w:rPr>
          <w:rFonts w:ascii="Times New Roman" w:hAnsi="Times New Roman"/>
          <w:sz w:val="24"/>
          <w:szCs w:val="24"/>
          <w:lang w:val="lv-LV"/>
        </w:rPr>
        <w:t xml:space="preserve">publiski demonstrēt noteiktus </w:t>
      </w:r>
      <w:r w:rsidR="003555C5" w:rsidRPr="003555C5">
        <w:rPr>
          <w:rFonts w:ascii="Times New Roman" w:hAnsi="Times New Roman"/>
          <w:sz w:val="24"/>
          <w:szCs w:val="24"/>
          <w:lang w:val="lv-LV"/>
        </w:rPr>
        <w:t>Pasākumus</w:t>
      </w:r>
      <w:r w:rsidRPr="003555C5">
        <w:rPr>
          <w:rFonts w:ascii="Times New Roman" w:hAnsi="Times New Roman"/>
          <w:sz w:val="24"/>
          <w:szCs w:val="24"/>
          <w:lang w:val="lv-LV"/>
        </w:rPr>
        <w:t>:</w:t>
      </w:r>
    </w:p>
    <w:p w14:paraId="505D2384" w14:textId="77777777" w:rsidR="00A77EFE" w:rsidRPr="003555C5" w:rsidRDefault="00A77EFE" w:rsidP="00A77EFE">
      <w:pPr>
        <w:jc w:val="both"/>
        <w:rPr>
          <w:rFonts w:ascii="Times New Roman" w:hAnsi="Times New Roman"/>
          <w:sz w:val="24"/>
          <w:szCs w:val="24"/>
          <w:lang w:val="lv-LV"/>
        </w:rPr>
      </w:pPr>
    </w:p>
    <w:p w14:paraId="2028520D" w14:textId="5627BD4A" w:rsidR="00A77EFE" w:rsidRDefault="00A77EFE" w:rsidP="00A77EFE">
      <w:pPr>
        <w:jc w:val="both"/>
        <w:rPr>
          <w:rFonts w:ascii="Times New Roman" w:hAnsi="Times New Roman"/>
          <w:i/>
          <w:lang w:val="lv-LV"/>
        </w:rPr>
      </w:pPr>
      <w:r w:rsidRPr="003555C5">
        <w:rPr>
          <w:rFonts w:ascii="Times New Roman" w:hAnsi="Times New Roman"/>
          <w:i/>
          <w:lang w:val="lv-LV"/>
        </w:rPr>
        <w:t xml:space="preserve">aizpilda </w:t>
      </w:r>
      <w:r w:rsidR="003555C5" w:rsidRPr="003555C5">
        <w:rPr>
          <w:rFonts w:ascii="Times New Roman" w:hAnsi="Times New Roman"/>
          <w:i/>
          <w:lang w:val="lv-LV"/>
        </w:rPr>
        <w:t>Sublicences ņēmējs</w:t>
      </w:r>
    </w:p>
    <w:p w14:paraId="4D95B465" w14:textId="77777777" w:rsidR="00E910C3" w:rsidRDefault="00E910C3" w:rsidP="00A77EFE">
      <w:pPr>
        <w:jc w:val="both"/>
        <w:rPr>
          <w:rFonts w:ascii="Times New Roman" w:hAnsi="Times New Roman"/>
          <w:i/>
          <w:lang w:val="lv-LV"/>
        </w:rPr>
      </w:pPr>
    </w:p>
    <w:tbl>
      <w:tblPr>
        <w:tblW w:w="7580" w:type="dxa"/>
        <w:tblLook w:val="04A0" w:firstRow="1" w:lastRow="0" w:firstColumn="1" w:lastColumn="0" w:noHBand="0" w:noVBand="1"/>
      </w:tblPr>
      <w:tblGrid>
        <w:gridCol w:w="1129"/>
        <w:gridCol w:w="1008"/>
        <w:gridCol w:w="960"/>
        <w:gridCol w:w="1360"/>
        <w:gridCol w:w="1180"/>
        <w:gridCol w:w="1180"/>
        <w:gridCol w:w="794"/>
      </w:tblGrid>
      <w:tr w:rsidR="00E51E55" w:rsidRPr="00E51E55" w14:paraId="63A46B4E" w14:textId="77777777" w:rsidTr="00E51E55">
        <w:trPr>
          <w:trHeight w:val="690"/>
        </w:trPr>
        <w:tc>
          <w:tcPr>
            <w:tcW w:w="1129" w:type="dxa"/>
            <w:tcBorders>
              <w:top w:val="single" w:sz="4" w:space="0" w:color="000000"/>
              <w:left w:val="single" w:sz="4" w:space="0" w:color="000000"/>
              <w:bottom w:val="nil"/>
              <w:right w:val="single" w:sz="4" w:space="0" w:color="000000"/>
            </w:tcBorders>
            <w:shd w:val="clear" w:color="auto" w:fill="auto"/>
            <w:hideMark/>
          </w:tcPr>
          <w:p w14:paraId="52B8E581" w14:textId="77777777" w:rsidR="00E51E55" w:rsidRPr="00E51E55" w:rsidRDefault="00E51E55" w:rsidP="00E51E55">
            <w:pPr>
              <w:jc w:val="center"/>
              <w:rPr>
                <w:rFonts w:ascii="Arial" w:eastAsia="Times New Roman" w:hAnsi="Arial" w:cs="Arial"/>
                <w:color w:val="000000"/>
                <w:sz w:val="16"/>
                <w:szCs w:val="16"/>
                <w:lang w:val="en-GB" w:eastAsia="en-GB"/>
              </w:rPr>
            </w:pPr>
            <w:bookmarkStart w:id="0" w:name="RANGE!B2:K6"/>
            <w:bookmarkStart w:id="1" w:name="RANGE!B2:L21"/>
            <w:bookmarkEnd w:id="0"/>
            <w:r w:rsidRPr="00E51E55">
              <w:rPr>
                <w:rFonts w:ascii="Arial" w:eastAsia="Times New Roman" w:hAnsi="Arial" w:cs="Arial"/>
                <w:color w:val="000000"/>
                <w:sz w:val="16"/>
                <w:szCs w:val="16"/>
                <w:lang w:val="en-GB" w:eastAsia="en-GB"/>
              </w:rPr>
              <w:t>Datums</w:t>
            </w:r>
            <w:bookmarkEnd w:id="1"/>
          </w:p>
        </w:tc>
        <w:tc>
          <w:tcPr>
            <w:tcW w:w="659" w:type="dxa"/>
            <w:tcBorders>
              <w:top w:val="single" w:sz="4" w:space="0" w:color="000000"/>
              <w:left w:val="nil"/>
              <w:bottom w:val="nil"/>
              <w:right w:val="single" w:sz="4" w:space="0" w:color="000000"/>
            </w:tcBorders>
            <w:shd w:val="clear" w:color="auto" w:fill="auto"/>
            <w:hideMark/>
          </w:tcPr>
          <w:p w14:paraId="1A496F84"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Diena</w:t>
            </w:r>
          </w:p>
        </w:tc>
        <w:tc>
          <w:tcPr>
            <w:tcW w:w="960" w:type="dxa"/>
            <w:tcBorders>
              <w:top w:val="single" w:sz="4" w:space="0" w:color="000000"/>
              <w:left w:val="nil"/>
              <w:bottom w:val="nil"/>
              <w:right w:val="nil"/>
            </w:tcBorders>
            <w:shd w:val="clear" w:color="auto" w:fill="auto"/>
            <w:hideMark/>
          </w:tcPr>
          <w:p w14:paraId="0E47D2C7"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Spēles laiks</w:t>
            </w:r>
          </w:p>
        </w:tc>
        <w:tc>
          <w:tcPr>
            <w:tcW w:w="1360" w:type="dxa"/>
            <w:tcBorders>
              <w:top w:val="single" w:sz="4" w:space="0" w:color="000000"/>
              <w:left w:val="nil"/>
              <w:bottom w:val="nil"/>
              <w:right w:val="single" w:sz="4" w:space="0" w:color="000000"/>
            </w:tcBorders>
            <w:shd w:val="clear" w:color="auto" w:fill="auto"/>
            <w:hideMark/>
          </w:tcPr>
          <w:p w14:paraId="746DDC21"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 </w:t>
            </w:r>
          </w:p>
        </w:tc>
        <w:tc>
          <w:tcPr>
            <w:tcW w:w="1180" w:type="dxa"/>
            <w:tcBorders>
              <w:top w:val="single" w:sz="4" w:space="0" w:color="000000"/>
              <w:left w:val="nil"/>
              <w:bottom w:val="nil"/>
              <w:right w:val="single" w:sz="4" w:space="0" w:color="000000"/>
            </w:tcBorders>
            <w:shd w:val="clear" w:color="auto" w:fill="auto"/>
            <w:hideMark/>
          </w:tcPr>
          <w:p w14:paraId="35A2D4E7"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 </w:t>
            </w:r>
          </w:p>
        </w:tc>
        <w:tc>
          <w:tcPr>
            <w:tcW w:w="1180" w:type="dxa"/>
            <w:tcBorders>
              <w:top w:val="single" w:sz="4" w:space="0" w:color="000000"/>
              <w:left w:val="single" w:sz="4" w:space="0" w:color="000000"/>
              <w:bottom w:val="nil"/>
              <w:right w:val="single" w:sz="4" w:space="0" w:color="000000"/>
            </w:tcBorders>
            <w:shd w:val="clear" w:color="auto" w:fill="auto"/>
            <w:hideMark/>
          </w:tcPr>
          <w:p w14:paraId="42CE5F96"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kanāls</w:t>
            </w:r>
          </w:p>
        </w:tc>
        <w:tc>
          <w:tcPr>
            <w:tcW w:w="1112" w:type="dxa"/>
            <w:tcBorders>
              <w:top w:val="single" w:sz="4" w:space="0" w:color="000000"/>
              <w:left w:val="nil"/>
              <w:bottom w:val="nil"/>
              <w:right w:val="single" w:sz="4" w:space="0" w:color="000000"/>
            </w:tcBorders>
            <w:shd w:val="clear" w:color="auto" w:fill="auto"/>
            <w:hideMark/>
          </w:tcPr>
          <w:p w14:paraId="0235C3C7" w14:textId="77777777" w:rsidR="00E51E55" w:rsidRPr="00E51E55" w:rsidRDefault="00E51E55" w:rsidP="00E51E55">
            <w:pPr>
              <w:jc w:val="center"/>
              <w:rPr>
                <w:rFonts w:ascii="Arial" w:eastAsia="Times New Roman" w:hAnsi="Arial" w:cs="Arial"/>
                <w:b/>
                <w:bCs/>
                <w:color w:val="000000"/>
                <w:sz w:val="16"/>
                <w:szCs w:val="16"/>
                <w:lang w:val="en-GB" w:eastAsia="en-GB"/>
              </w:rPr>
            </w:pPr>
            <w:r w:rsidRPr="00E51E55">
              <w:rPr>
                <w:rFonts w:ascii="Arial" w:eastAsia="Times New Roman" w:hAnsi="Arial" w:cs="Arial"/>
                <w:b/>
                <w:bCs/>
                <w:color w:val="000000"/>
                <w:sz w:val="16"/>
                <w:szCs w:val="16"/>
                <w:lang w:val="en-GB" w:eastAsia="en-GB"/>
              </w:rPr>
              <w:t>Atzīmēt</w:t>
            </w:r>
          </w:p>
        </w:tc>
      </w:tr>
      <w:tr w:rsidR="00E51E55" w:rsidRPr="00E51E55" w14:paraId="7274E883" w14:textId="77777777" w:rsidTr="00E51E55">
        <w:trPr>
          <w:trHeight w:val="31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56A27" w14:textId="77777777" w:rsidR="00E51E55" w:rsidRPr="00E51E55" w:rsidRDefault="00E51E55" w:rsidP="00E51E55">
            <w:pPr>
              <w:jc w:val="right"/>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maijs 13</w:t>
            </w:r>
          </w:p>
        </w:tc>
        <w:tc>
          <w:tcPr>
            <w:tcW w:w="659" w:type="dxa"/>
            <w:tcBorders>
              <w:top w:val="single" w:sz="4" w:space="0" w:color="auto"/>
              <w:left w:val="nil"/>
              <w:bottom w:val="single" w:sz="4" w:space="0" w:color="auto"/>
              <w:right w:val="single" w:sz="4" w:space="0" w:color="auto"/>
            </w:tcBorders>
            <w:shd w:val="clear" w:color="auto" w:fill="auto"/>
            <w:noWrap/>
            <w:vAlign w:val="center"/>
            <w:hideMark/>
          </w:tcPr>
          <w:p w14:paraId="0BB62A58"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piektdiena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6833314"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16:20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B808C"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ASV</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58F657C"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Latvija</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50BBB"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LTV7</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630FDBEC" w14:textId="77777777" w:rsidR="00E51E55" w:rsidRPr="00E51E55" w:rsidRDefault="00E51E55" w:rsidP="00E51E55">
            <w:pPr>
              <w:jc w:val="center"/>
              <w:rPr>
                <w:rFonts w:ascii="Segoe UI Symbol" w:eastAsia="Times New Roman" w:hAnsi="Segoe UI Symbol" w:cs="Calibri"/>
                <w:color w:val="000000"/>
                <w:sz w:val="24"/>
                <w:szCs w:val="24"/>
                <w:lang w:val="en-GB" w:eastAsia="en-GB"/>
              </w:rPr>
            </w:pPr>
            <w:r w:rsidRPr="00E51E55">
              <w:rPr>
                <w:rFonts w:ascii="Segoe UI Symbol" w:eastAsia="Times New Roman" w:hAnsi="Segoe UI Symbol" w:cs="Calibri"/>
                <w:color w:val="000000"/>
                <w:sz w:val="24"/>
                <w:szCs w:val="24"/>
                <w:lang w:val="en-GB" w:eastAsia="en-GB"/>
              </w:rPr>
              <w:t>☐</w:t>
            </w:r>
          </w:p>
        </w:tc>
      </w:tr>
      <w:tr w:rsidR="00E51E55" w:rsidRPr="00E51E55" w14:paraId="5E9A1CE8" w14:textId="77777777" w:rsidTr="00E51E55">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A08EC7E" w14:textId="77777777" w:rsidR="00E51E55" w:rsidRPr="00E51E55" w:rsidRDefault="00E51E55" w:rsidP="00E51E55">
            <w:pPr>
              <w:jc w:val="right"/>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maijs 13</w:t>
            </w:r>
          </w:p>
        </w:tc>
        <w:tc>
          <w:tcPr>
            <w:tcW w:w="659" w:type="dxa"/>
            <w:tcBorders>
              <w:top w:val="nil"/>
              <w:left w:val="nil"/>
              <w:bottom w:val="single" w:sz="4" w:space="0" w:color="auto"/>
              <w:right w:val="single" w:sz="4" w:space="0" w:color="auto"/>
            </w:tcBorders>
            <w:shd w:val="clear" w:color="auto" w:fill="auto"/>
            <w:noWrap/>
            <w:vAlign w:val="center"/>
            <w:hideMark/>
          </w:tcPr>
          <w:p w14:paraId="13655DD7"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piektdiena</w:t>
            </w:r>
          </w:p>
        </w:tc>
        <w:tc>
          <w:tcPr>
            <w:tcW w:w="960" w:type="dxa"/>
            <w:tcBorders>
              <w:top w:val="nil"/>
              <w:left w:val="nil"/>
              <w:bottom w:val="single" w:sz="4" w:space="0" w:color="auto"/>
              <w:right w:val="single" w:sz="4" w:space="0" w:color="auto"/>
            </w:tcBorders>
            <w:shd w:val="clear" w:color="auto" w:fill="auto"/>
            <w:noWrap/>
            <w:vAlign w:val="center"/>
            <w:hideMark/>
          </w:tcPr>
          <w:p w14:paraId="32CDC032"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20:20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A5315C2"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Somija</w:t>
            </w:r>
          </w:p>
        </w:tc>
        <w:tc>
          <w:tcPr>
            <w:tcW w:w="1180" w:type="dxa"/>
            <w:tcBorders>
              <w:top w:val="nil"/>
              <w:left w:val="nil"/>
              <w:bottom w:val="single" w:sz="4" w:space="0" w:color="auto"/>
              <w:right w:val="single" w:sz="4" w:space="0" w:color="auto"/>
            </w:tcBorders>
            <w:shd w:val="clear" w:color="auto" w:fill="auto"/>
            <w:noWrap/>
            <w:vAlign w:val="center"/>
            <w:hideMark/>
          </w:tcPr>
          <w:p w14:paraId="007673EB"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Norvēģija</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B49B9F0"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LTV7</w:t>
            </w:r>
          </w:p>
        </w:tc>
        <w:tc>
          <w:tcPr>
            <w:tcW w:w="1112" w:type="dxa"/>
            <w:tcBorders>
              <w:top w:val="nil"/>
              <w:left w:val="nil"/>
              <w:bottom w:val="single" w:sz="4" w:space="0" w:color="auto"/>
              <w:right w:val="single" w:sz="4" w:space="0" w:color="auto"/>
            </w:tcBorders>
            <w:shd w:val="clear" w:color="auto" w:fill="auto"/>
            <w:vAlign w:val="center"/>
            <w:hideMark/>
          </w:tcPr>
          <w:p w14:paraId="366F158A" w14:textId="77777777" w:rsidR="00E51E55" w:rsidRPr="00E51E55" w:rsidRDefault="00E51E55" w:rsidP="00E51E55">
            <w:pPr>
              <w:jc w:val="center"/>
              <w:rPr>
                <w:rFonts w:ascii="Segoe UI Symbol" w:eastAsia="Times New Roman" w:hAnsi="Segoe UI Symbol" w:cs="Calibri"/>
                <w:color w:val="000000"/>
                <w:sz w:val="24"/>
                <w:szCs w:val="24"/>
                <w:lang w:val="en-GB" w:eastAsia="en-GB"/>
              </w:rPr>
            </w:pPr>
            <w:r w:rsidRPr="00E51E55">
              <w:rPr>
                <w:rFonts w:ascii="Segoe UI Symbol" w:eastAsia="Times New Roman" w:hAnsi="Segoe UI Symbol" w:cs="Calibri"/>
                <w:color w:val="000000"/>
                <w:sz w:val="24"/>
                <w:szCs w:val="24"/>
                <w:lang w:val="en-GB" w:eastAsia="en-GB"/>
              </w:rPr>
              <w:t>☐</w:t>
            </w:r>
          </w:p>
        </w:tc>
      </w:tr>
      <w:tr w:rsidR="00E51E55" w:rsidRPr="00E51E55" w14:paraId="0E9D5AE0" w14:textId="77777777" w:rsidTr="00E51E55">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953DEF3"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maijs 14</w:t>
            </w:r>
          </w:p>
        </w:tc>
        <w:tc>
          <w:tcPr>
            <w:tcW w:w="659" w:type="dxa"/>
            <w:tcBorders>
              <w:top w:val="nil"/>
              <w:left w:val="nil"/>
              <w:bottom w:val="single" w:sz="4" w:space="0" w:color="auto"/>
              <w:right w:val="single" w:sz="4" w:space="0" w:color="auto"/>
            </w:tcBorders>
            <w:shd w:val="clear" w:color="auto" w:fill="auto"/>
            <w:noWrap/>
            <w:vAlign w:val="center"/>
            <w:hideMark/>
          </w:tcPr>
          <w:p w14:paraId="019CF4FC"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sestdiena</w:t>
            </w:r>
          </w:p>
        </w:tc>
        <w:tc>
          <w:tcPr>
            <w:tcW w:w="960" w:type="dxa"/>
            <w:tcBorders>
              <w:top w:val="nil"/>
              <w:left w:val="nil"/>
              <w:bottom w:val="single" w:sz="4" w:space="0" w:color="auto"/>
              <w:right w:val="single" w:sz="4" w:space="0" w:color="auto"/>
            </w:tcBorders>
            <w:shd w:val="clear" w:color="auto" w:fill="auto"/>
            <w:noWrap/>
            <w:vAlign w:val="center"/>
            <w:hideMark/>
          </w:tcPr>
          <w:p w14:paraId="7D6F1FD1"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20:20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B247E94"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Latvija</w:t>
            </w:r>
          </w:p>
        </w:tc>
        <w:tc>
          <w:tcPr>
            <w:tcW w:w="1180" w:type="dxa"/>
            <w:tcBorders>
              <w:top w:val="nil"/>
              <w:left w:val="nil"/>
              <w:bottom w:val="single" w:sz="4" w:space="0" w:color="auto"/>
              <w:right w:val="single" w:sz="4" w:space="0" w:color="auto"/>
            </w:tcBorders>
            <w:shd w:val="clear" w:color="auto" w:fill="auto"/>
            <w:noWrap/>
            <w:vAlign w:val="center"/>
            <w:hideMark/>
          </w:tcPr>
          <w:p w14:paraId="3218B721"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Somija</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9362BC6"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LTV7</w:t>
            </w:r>
          </w:p>
        </w:tc>
        <w:tc>
          <w:tcPr>
            <w:tcW w:w="1112" w:type="dxa"/>
            <w:tcBorders>
              <w:top w:val="nil"/>
              <w:left w:val="nil"/>
              <w:bottom w:val="single" w:sz="4" w:space="0" w:color="auto"/>
              <w:right w:val="single" w:sz="4" w:space="0" w:color="auto"/>
            </w:tcBorders>
            <w:shd w:val="clear" w:color="auto" w:fill="auto"/>
            <w:vAlign w:val="center"/>
            <w:hideMark/>
          </w:tcPr>
          <w:p w14:paraId="2E3A5360" w14:textId="77777777" w:rsidR="00E51E55" w:rsidRPr="00E51E55" w:rsidRDefault="00E51E55" w:rsidP="00E51E55">
            <w:pPr>
              <w:jc w:val="center"/>
              <w:rPr>
                <w:rFonts w:ascii="Segoe UI Symbol" w:eastAsia="Times New Roman" w:hAnsi="Segoe UI Symbol" w:cs="Calibri"/>
                <w:color w:val="000000"/>
                <w:sz w:val="24"/>
                <w:szCs w:val="24"/>
                <w:lang w:val="en-GB" w:eastAsia="en-GB"/>
              </w:rPr>
            </w:pPr>
            <w:r w:rsidRPr="00E51E55">
              <w:rPr>
                <w:rFonts w:ascii="Segoe UI Symbol" w:eastAsia="Times New Roman" w:hAnsi="Segoe UI Symbol" w:cs="Calibri"/>
                <w:color w:val="000000"/>
                <w:sz w:val="24"/>
                <w:szCs w:val="24"/>
                <w:lang w:val="en-GB" w:eastAsia="en-GB"/>
              </w:rPr>
              <w:t>☐</w:t>
            </w:r>
          </w:p>
        </w:tc>
      </w:tr>
      <w:tr w:rsidR="00E51E55" w:rsidRPr="00E51E55" w14:paraId="03F5F660" w14:textId="77777777" w:rsidTr="00E51E55">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5B4046A"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maijs 15</w:t>
            </w:r>
          </w:p>
        </w:tc>
        <w:tc>
          <w:tcPr>
            <w:tcW w:w="659" w:type="dxa"/>
            <w:tcBorders>
              <w:top w:val="nil"/>
              <w:left w:val="nil"/>
              <w:bottom w:val="single" w:sz="4" w:space="0" w:color="auto"/>
              <w:right w:val="single" w:sz="4" w:space="0" w:color="auto"/>
            </w:tcBorders>
            <w:shd w:val="clear" w:color="auto" w:fill="auto"/>
            <w:noWrap/>
            <w:vAlign w:val="center"/>
            <w:hideMark/>
          </w:tcPr>
          <w:p w14:paraId="261A2376"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svētdiena</w:t>
            </w:r>
          </w:p>
        </w:tc>
        <w:tc>
          <w:tcPr>
            <w:tcW w:w="960" w:type="dxa"/>
            <w:tcBorders>
              <w:top w:val="nil"/>
              <w:left w:val="nil"/>
              <w:bottom w:val="single" w:sz="4" w:space="0" w:color="auto"/>
              <w:right w:val="single" w:sz="4" w:space="0" w:color="auto"/>
            </w:tcBorders>
            <w:shd w:val="clear" w:color="auto" w:fill="auto"/>
            <w:noWrap/>
            <w:vAlign w:val="center"/>
            <w:hideMark/>
          </w:tcPr>
          <w:p w14:paraId="53CF2E3F"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20:20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E2E128F"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Dānija</w:t>
            </w:r>
          </w:p>
        </w:tc>
        <w:tc>
          <w:tcPr>
            <w:tcW w:w="1180" w:type="dxa"/>
            <w:tcBorders>
              <w:top w:val="nil"/>
              <w:left w:val="nil"/>
              <w:bottom w:val="single" w:sz="4" w:space="0" w:color="auto"/>
              <w:right w:val="single" w:sz="4" w:space="0" w:color="auto"/>
            </w:tcBorders>
            <w:shd w:val="clear" w:color="auto" w:fill="auto"/>
            <w:noWrap/>
            <w:vAlign w:val="center"/>
            <w:hideMark/>
          </w:tcPr>
          <w:p w14:paraId="588AD276"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Šveice</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0B8E2E4"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LTV7</w:t>
            </w:r>
          </w:p>
        </w:tc>
        <w:tc>
          <w:tcPr>
            <w:tcW w:w="1112" w:type="dxa"/>
            <w:tcBorders>
              <w:top w:val="nil"/>
              <w:left w:val="nil"/>
              <w:bottom w:val="single" w:sz="4" w:space="0" w:color="auto"/>
              <w:right w:val="single" w:sz="4" w:space="0" w:color="auto"/>
            </w:tcBorders>
            <w:shd w:val="clear" w:color="auto" w:fill="auto"/>
            <w:vAlign w:val="center"/>
            <w:hideMark/>
          </w:tcPr>
          <w:p w14:paraId="2FE51F7E" w14:textId="77777777" w:rsidR="00E51E55" w:rsidRPr="00E51E55" w:rsidRDefault="00E51E55" w:rsidP="00E51E55">
            <w:pPr>
              <w:jc w:val="center"/>
              <w:rPr>
                <w:rFonts w:ascii="Segoe UI Symbol" w:eastAsia="Times New Roman" w:hAnsi="Segoe UI Symbol" w:cs="Calibri"/>
                <w:color w:val="000000"/>
                <w:sz w:val="24"/>
                <w:szCs w:val="24"/>
                <w:lang w:val="en-GB" w:eastAsia="en-GB"/>
              </w:rPr>
            </w:pPr>
            <w:r w:rsidRPr="00E51E55">
              <w:rPr>
                <w:rFonts w:ascii="Segoe UI Symbol" w:eastAsia="Times New Roman" w:hAnsi="Segoe UI Symbol" w:cs="Calibri"/>
                <w:color w:val="000000"/>
                <w:sz w:val="24"/>
                <w:szCs w:val="24"/>
                <w:lang w:val="en-GB" w:eastAsia="en-GB"/>
              </w:rPr>
              <w:t>☐</w:t>
            </w:r>
          </w:p>
        </w:tc>
      </w:tr>
      <w:tr w:rsidR="00E51E55" w:rsidRPr="00E51E55" w14:paraId="0A417F5A" w14:textId="77777777" w:rsidTr="00E51E55">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DF96CF0"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maijs 16</w:t>
            </w:r>
          </w:p>
        </w:tc>
        <w:tc>
          <w:tcPr>
            <w:tcW w:w="659" w:type="dxa"/>
            <w:tcBorders>
              <w:top w:val="nil"/>
              <w:left w:val="nil"/>
              <w:bottom w:val="single" w:sz="4" w:space="0" w:color="auto"/>
              <w:right w:val="single" w:sz="4" w:space="0" w:color="auto"/>
            </w:tcBorders>
            <w:shd w:val="clear" w:color="auto" w:fill="auto"/>
            <w:noWrap/>
            <w:vAlign w:val="center"/>
            <w:hideMark/>
          </w:tcPr>
          <w:p w14:paraId="34D4DF2C"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pirmdiena</w:t>
            </w:r>
          </w:p>
        </w:tc>
        <w:tc>
          <w:tcPr>
            <w:tcW w:w="960" w:type="dxa"/>
            <w:tcBorders>
              <w:top w:val="nil"/>
              <w:left w:val="nil"/>
              <w:bottom w:val="single" w:sz="4" w:space="0" w:color="auto"/>
              <w:right w:val="single" w:sz="4" w:space="0" w:color="auto"/>
            </w:tcBorders>
            <w:shd w:val="clear" w:color="auto" w:fill="auto"/>
            <w:noWrap/>
            <w:vAlign w:val="center"/>
            <w:hideMark/>
          </w:tcPr>
          <w:p w14:paraId="6582665C"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16:20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69DCD48"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Latvija</w:t>
            </w:r>
          </w:p>
        </w:tc>
        <w:tc>
          <w:tcPr>
            <w:tcW w:w="1180" w:type="dxa"/>
            <w:tcBorders>
              <w:top w:val="nil"/>
              <w:left w:val="nil"/>
              <w:bottom w:val="single" w:sz="4" w:space="0" w:color="auto"/>
              <w:right w:val="single" w:sz="4" w:space="0" w:color="auto"/>
            </w:tcBorders>
            <w:shd w:val="clear" w:color="auto" w:fill="auto"/>
            <w:noWrap/>
            <w:vAlign w:val="center"/>
            <w:hideMark/>
          </w:tcPr>
          <w:p w14:paraId="7ED938A4"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Norvēģija</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E5EE496"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LTV7</w:t>
            </w:r>
          </w:p>
        </w:tc>
        <w:tc>
          <w:tcPr>
            <w:tcW w:w="1112" w:type="dxa"/>
            <w:tcBorders>
              <w:top w:val="nil"/>
              <w:left w:val="nil"/>
              <w:bottom w:val="single" w:sz="4" w:space="0" w:color="auto"/>
              <w:right w:val="single" w:sz="4" w:space="0" w:color="auto"/>
            </w:tcBorders>
            <w:shd w:val="clear" w:color="auto" w:fill="auto"/>
            <w:vAlign w:val="center"/>
            <w:hideMark/>
          </w:tcPr>
          <w:p w14:paraId="497435D1" w14:textId="77777777" w:rsidR="00E51E55" w:rsidRPr="00E51E55" w:rsidRDefault="00E51E55" w:rsidP="00E51E55">
            <w:pPr>
              <w:jc w:val="center"/>
              <w:rPr>
                <w:rFonts w:ascii="Segoe UI Symbol" w:eastAsia="Times New Roman" w:hAnsi="Segoe UI Symbol" w:cs="Calibri"/>
                <w:color w:val="000000"/>
                <w:sz w:val="24"/>
                <w:szCs w:val="24"/>
                <w:lang w:val="en-GB" w:eastAsia="en-GB"/>
              </w:rPr>
            </w:pPr>
            <w:r w:rsidRPr="00E51E55">
              <w:rPr>
                <w:rFonts w:ascii="Segoe UI Symbol" w:eastAsia="Times New Roman" w:hAnsi="Segoe UI Symbol" w:cs="Calibri"/>
                <w:color w:val="000000"/>
                <w:sz w:val="24"/>
                <w:szCs w:val="24"/>
                <w:lang w:val="en-GB" w:eastAsia="en-GB"/>
              </w:rPr>
              <w:t>☐</w:t>
            </w:r>
          </w:p>
        </w:tc>
      </w:tr>
      <w:tr w:rsidR="00E51E55" w:rsidRPr="00E51E55" w14:paraId="3B18298D" w14:textId="77777777" w:rsidTr="00E51E55">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DBF4CCE"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maijs 16</w:t>
            </w:r>
          </w:p>
        </w:tc>
        <w:tc>
          <w:tcPr>
            <w:tcW w:w="659" w:type="dxa"/>
            <w:tcBorders>
              <w:top w:val="nil"/>
              <w:left w:val="nil"/>
              <w:bottom w:val="single" w:sz="4" w:space="0" w:color="auto"/>
              <w:right w:val="single" w:sz="4" w:space="0" w:color="auto"/>
            </w:tcBorders>
            <w:shd w:val="clear" w:color="auto" w:fill="auto"/>
            <w:noWrap/>
            <w:vAlign w:val="center"/>
            <w:hideMark/>
          </w:tcPr>
          <w:p w14:paraId="7EF23BA5"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pirmdiena</w:t>
            </w:r>
          </w:p>
        </w:tc>
        <w:tc>
          <w:tcPr>
            <w:tcW w:w="960" w:type="dxa"/>
            <w:tcBorders>
              <w:top w:val="nil"/>
              <w:left w:val="nil"/>
              <w:bottom w:val="single" w:sz="4" w:space="0" w:color="auto"/>
              <w:right w:val="single" w:sz="4" w:space="0" w:color="auto"/>
            </w:tcBorders>
            <w:shd w:val="clear" w:color="auto" w:fill="auto"/>
            <w:noWrap/>
            <w:vAlign w:val="center"/>
            <w:hideMark/>
          </w:tcPr>
          <w:p w14:paraId="2DE72DB7"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20:20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8D19A3A"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Francija</w:t>
            </w:r>
          </w:p>
        </w:tc>
        <w:tc>
          <w:tcPr>
            <w:tcW w:w="1180" w:type="dxa"/>
            <w:tcBorders>
              <w:top w:val="nil"/>
              <w:left w:val="nil"/>
              <w:bottom w:val="single" w:sz="4" w:space="0" w:color="auto"/>
              <w:right w:val="single" w:sz="4" w:space="0" w:color="auto"/>
            </w:tcBorders>
            <w:shd w:val="clear" w:color="auto" w:fill="auto"/>
            <w:noWrap/>
            <w:vAlign w:val="center"/>
            <w:hideMark/>
          </w:tcPr>
          <w:p w14:paraId="3C166741"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Vācija</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2840DB1"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LTV7</w:t>
            </w:r>
          </w:p>
        </w:tc>
        <w:tc>
          <w:tcPr>
            <w:tcW w:w="1112" w:type="dxa"/>
            <w:tcBorders>
              <w:top w:val="nil"/>
              <w:left w:val="nil"/>
              <w:bottom w:val="single" w:sz="4" w:space="0" w:color="auto"/>
              <w:right w:val="single" w:sz="4" w:space="0" w:color="auto"/>
            </w:tcBorders>
            <w:shd w:val="clear" w:color="auto" w:fill="auto"/>
            <w:vAlign w:val="center"/>
            <w:hideMark/>
          </w:tcPr>
          <w:p w14:paraId="5F0E1A69" w14:textId="77777777" w:rsidR="00E51E55" w:rsidRPr="00E51E55" w:rsidRDefault="00E51E55" w:rsidP="00E51E55">
            <w:pPr>
              <w:jc w:val="center"/>
              <w:rPr>
                <w:rFonts w:ascii="Segoe UI Symbol" w:eastAsia="Times New Roman" w:hAnsi="Segoe UI Symbol" w:cs="Calibri"/>
                <w:color w:val="000000"/>
                <w:sz w:val="24"/>
                <w:szCs w:val="24"/>
                <w:lang w:val="en-GB" w:eastAsia="en-GB"/>
              </w:rPr>
            </w:pPr>
            <w:r w:rsidRPr="00E51E55">
              <w:rPr>
                <w:rFonts w:ascii="Segoe UI Symbol" w:eastAsia="Times New Roman" w:hAnsi="Segoe UI Symbol" w:cs="Calibri"/>
                <w:color w:val="000000"/>
                <w:sz w:val="24"/>
                <w:szCs w:val="24"/>
                <w:lang w:val="en-GB" w:eastAsia="en-GB"/>
              </w:rPr>
              <w:t>☐</w:t>
            </w:r>
          </w:p>
        </w:tc>
      </w:tr>
      <w:tr w:rsidR="00E51E55" w:rsidRPr="00E51E55" w14:paraId="4F5EDF8A" w14:textId="77777777" w:rsidTr="00E51E55">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8FEE648"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maijs 17</w:t>
            </w:r>
          </w:p>
        </w:tc>
        <w:tc>
          <w:tcPr>
            <w:tcW w:w="659" w:type="dxa"/>
            <w:tcBorders>
              <w:top w:val="nil"/>
              <w:left w:val="nil"/>
              <w:bottom w:val="single" w:sz="4" w:space="0" w:color="auto"/>
              <w:right w:val="single" w:sz="4" w:space="0" w:color="auto"/>
            </w:tcBorders>
            <w:shd w:val="clear" w:color="auto" w:fill="auto"/>
            <w:noWrap/>
            <w:vAlign w:val="center"/>
            <w:hideMark/>
          </w:tcPr>
          <w:p w14:paraId="55D52CC0"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otrdiena</w:t>
            </w:r>
          </w:p>
        </w:tc>
        <w:tc>
          <w:tcPr>
            <w:tcW w:w="960" w:type="dxa"/>
            <w:tcBorders>
              <w:top w:val="nil"/>
              <w:left w:val="nil"/>
              <w:bottom w:val="single" w:sz="4" w:space="0" w:color="auto"/>
              <w:right w:val="single" w:sz="4" w:space="0" w:color="auto"/>
            </w:tcBorders>
            <w:shd w:val="clear" w:color="auto" w:fill="auto"/>
            <w:noWrap/>
            <w:vAlign w:val="center"/>
            <w:hideMark/>
          </w:tcPr>
          <w:p w14:paraId="6E229E5C"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20:20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1221CBE"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Šveice</w:t>
            </w:r>
          </w:p>
        </w:tc>
        <w:tc>
          <w:tcPr>
            <w:tcW w:w="1180" w:type="dxa"/>
            <w:tcBorders>
              <w:top w:val="nil"/>
              <w:left w:val="nil"/>
              <w:bottom w:val="single" w:sz="4" w:space="0" w:color="auto"/>
              <w:right w:val="single" w:sz="4" w:space="0" w:color="auto"/>
            </w:tcBorders>
            <w:shd w:val="clear" w:color="auto" w:fill="auto"/>
            <w:noWrap/>
            <w:vAlign w:val="center"/>
            <w:hideMark/>
          </w:tcPr>
          <w:p w14:paraId="54B57F76"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Kazahstāna</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1E7B4EC"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LTV7</w:t>
            </w:r>
          </w:p>
        </w:tc>
        <w:tc>
          <w:tcPr>
            <w:tcW w:w="1112" w:type="dxa"/>
            <w:tcBorders>
              <w:top w:val="nil"/>
              <w:left w:val="nil"/>
              <w:bottom w:val="single" w:sz="4" w:space="0" w:color="auto"/>
              <w:right w:val="single" w:sz="4" w:space="0" w:color="auto"/>
            </w:tcBorders>
            <w:shd w:val="clear" w:color="auto" w:fill="auto"/>
            <w:vAlign w:val="center"/>
            <w:hideMark/>
          </w:tcPr>
          <w:p w14:paraId="4114A085" w14:textId="77777777" w:rsidR="00E51E55" w:rsidRPr="00E51E55" w:rsidRDefault="00E51E55" w:rsidP="00E51E55">
            <w:pPr>
              <w:jc w:val="center"/>
              <w:rPr>
                <w:rFonts w:ascii="Segoe UI Symbol" w:eastAsia="Times New Roman" w:hAnsi="Segoe UI Symbol" w:cs="Calibri"/>
                <w:color w:val="000000"/>
                <w:sz w:val="24"/>
                <w:szCs w:val="24"/>
                <w:lang w:val="en-GB" w:eastAsia="en-GB"/>
              </w:rPr>
            </w:pPr>
            <w:r w:rsidRPr="00E51E55">
              <w:rPr>
                <w:rFonts w:ascii="Segoe UI Symbol" w:eastAsia="Times New Roman" w:hAnsi="Segoe UI Symbol" w:cs="Calibri"/>
                <w:color w:val="000000"/>
                <w:sz w:val="24"/>
                <w:szCs w:val="24"/>
                <w:lang w:val="en-GB" w:eastAsia="en-GB"/>
              </w:rPr>
              <w:t>☐</w:t>
            </w:r>
          </w:p>
        </w:tc>
      </w:tr>
      <w:tr w:rsidR="00E51E55" w:rsidRPr="00E51E55" w14:paraId="77129497" w14:textId="77777777" w:rsidTr="00E51E55">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5B28714"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maijs 18</w:t>
            </w:r>
          </w:p>
        </w:tc>
        <w:tc>
          <w:tcPr>
            <w:tcW w:w="659" w:type="dxa"/>
            <w:tcBorders>
              <w:top w:val="nil"/>
              <w:left w:val="nil"/>
              <w:bottom w:val="single" w:sz="4" w:space="0" w:color="auto"/>
              <w:right w:val="single" w:sz="4" w:space="0" w:color="auto"/>
            </w:tcBorders>
            <w:shd w:val="clear" w:color="auto" w:fill="auto"/>
            <w:noWrap/>
            <w:vAlign w:val="center"/>
            <w:hideMark/>
          </w:tcPr>
          <w:p w14:paraId="2CF4CADB"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trešdiena</w:t>
            </w:r>
          </w:p>
        </w:tc>
        <w:tc>
          <w:tcPr>
            <w:tcW w:w="960" w:type="dxa"/>
            <w:tcBorders>
              <w:top w:val="nil"/>
              <w:left w:val="nil"/>
              <w:bottom w:val="single" w:sz="4" w:space="0" w:color="auto"/>
              <w:right w:val="single" w:sz="4" w:space="0" w:color="auto"/>
            </w:tcBorders>
            <w:shd w:val="clear" w:color="auto" w:fill="auto"/>
            <w:noWrap/>
            <w:vAlign w:val="center"/>
            <w:hideMark/>
          </w:tcPr>
          <w:p w14:paraId="4616FD10"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20:20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AF72FEB"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Šveice</w:t>
            </w:r>
          </w:p>
        </w:tc>
        <w:tc>
          <w:tcPr>
            <w:tcW w:w="1180" w:type="dxa"/>
            <w:tcBorders>
              <w:top w:val="nil"/>
              <w:left w:val="nil"/>
              <w:bottom w:val="single" w:sz="4" w:space="0" w:color="auto"/>
              <w:right w:val="single" w:sz="4" w:space="0" w:color="auto"/>
            </w:tcBorders>
            <w:shd w:val="clear" w:color="auto" w:fill="auto"/>
            <w:noWrap/>
            <w:vAlign w:val="center"/>
            <w:hideMark/>
          </w:tcPr>
          <w:p w14:paraId="77F633CB"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Slovākija</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B2DE277"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LTV7</w:t>
            </w:r>
          </w:p>
        </w:tc>
        <w:tc>
          <w:tcPr>
            <w:tcW w:w="1112" w:type="dxa"/>
            <w:tcBorders>
              <w:top w:val="nil"/>
              <w:left w:val="nil"/>
              <w:bottom w:val="single" w:sz="4" w:space="0" w:color="auto"/>
              <w:right w:val="single" w:sz="4" w:space="0" w:color="auto"/>
            </w:tcBorders>
            <w:shd w:val="clear" w:color="auto" w:fill="auto"/>
            <w:vAlign w:val="center"/>
            <w:hideMark/>
          </w:tcPr>
          <w:p w14:paraId="6A55C279" w14:textId="77777777" w:rsidR="00E51E55" w:rsidRPr="00E51E55" w:rsidRDefault="00E51E55" w:rsidP="00E51E55">
            <w:pPr>
              <w:jc w:val="center"/>
              <w:rPr>
                <w:rFonts w:ascii="Segoe UI Symbol" w:eastAsia="Times New Roman" w:hAnsi="Segoe UI Symbol" w:cs="Calibri"/>
                <w:color w:val="000000"/>
                <w:sz w:val="24"/>
                <w:szCs w:val="24"/>
                <w:lang w:val="en-GB" w:eastAsia="en-GB"/>
              </w:rPr>
            </w:pPr>
            <w:r w:rsidRPr="00E51E55">
              <w:rPr>
                <w:rFonts w:ascii="Segoe UI Symbol" w:eastAsia="Times New Roman" w:hAnsi="Segoe UI Symbol" w:cs="Calibri"/>
                <w:color w:val="000000"/>
                <w:sz w:val="24"/>
                <w:szCs w:val="24"/>
                <w:lang w:val="en-GB" w:eastAsia="en-GB"/>
              </w:rPr>
              <w:t>☐</w:t>
            </w:r>
          </w:p>
        </w:tc>
      </w:tr>
      <w:tr w:rsidR="00E51E55" w:rsidRPr="00E51E55" w14:paraId="2430A8C9" w14:textId="77777777" w:rsidTr="00E51E55">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EDB4FA1"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maijs 19</w:t>
            </w:r>
          </w:p>
        </w:tc>
        <w:tc>
          <w:tcPr>
            <w:tcW w:w="659" w:type="dxa"/>
            <w:tcBorders>
              <w:top w:val="nil"/>
              <w:left w:val="nil"/>
              <w:bottom w:val="single" w:sz="4" w:space="0" w:color="auto"/>
              <w:right w:val="single" w:sz="4" w:space="0" w:color="auto"/>
            </w:tcBorders>
            <w:shd w:val="clear" w:color="auto" w:fill="auto"/>
            <w:noWrap/>
            <w:vAlign w:val="center"/>
            <w:hideMark/>
          </w:tcPr>
          <w:p w14:paraId="5E8AA72F"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ceturtdiena</w:t>
            </w:r>
          </w:p>
        </w:tc>
        <w:tc>
          <w:tcPr>
            <w:tcW w:w="960" w:type="dxa"/>
            <w:tcBorders>
              <w:top w:val="nil"/>
              <w:left w:val="nil"/>
              <w:bottom w:val="single" w:sz="4" w:space="0" w:color="auto"/>
              <w:right w:val="single" w:sz="4" w:space="0" w:color="auto"/>
            </w:tcBorders>
            <w:shd w:val="clear" w:color="auto" w:fill="auto"/>
            <w:noWrap/>
            <w:vAlign w:val="center"/>
            <w:hideMark/>
          </w:tcPr>
          <w:p w14:paraId="083C8BCC"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20:20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5CBBCCC"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Čehija</w:t>
            </w:r>
          </w:p>
        </w:tc>
        <w:tc>
          <w:tcPr>
            <w:tcW w:w="1180" w:type="dxa"/>
            <w:tcBorders>
              <w:top w:val="nil"/>
              <w:left w:val="nil"/>
              <w:bottom w:val="single" w:sz="4" w:space="0" w:color="auto"/>
              <w:right w:val="single" w:sz="4" w:space="0" w:color="auto"/>
            </w:tcBorders>
            <w:shd w:val="clear" w:color="auto" w:fill="auto"/>
            <w:noWrap/>
            <w:vAlign w:val="center"/>
            <w:hideMark/>
          </w:tcPr>
          <w:p w14:paraId="44168D9D"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Latvija</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043A005"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LTV7</w:t>
            </w:r>
          </w:p>
        </w:tc>
        <w:tc>
          <w:tcPr>
            <w:tcW w:w="1112" w:type="dxa"/>
            <w:tcBorders>
              <w:top w:val="nil"/>
              <w:left w:val="nil"/>
              <w:bottom w:val="single" w:sz="4" w:space="0" w:color="auto"/>
              <w:right w:val="single" w:sz="4" w:space="0" w:color="auto"/>
            </w:tcBorders>
            <w:shd w:val="clear" w:color="auto" w:fill="auto"/>
            <w:vAlign w:val="center"/>
            <w:hideMark/>
          </w:tcPr>
          <w:p w14:paraId="2D5EAD72" w14:textId="77777777" w:rsidR="00E51E55" w:rsidRPr="00E51E55" w:rsidRDefault="00E51E55" w:rsidP="00E51E55">
            <w:pPr>
              <w:jc w:val="center"/>
              <w:rPr>
                <w:rFonts w:ascii="Segoe UI Symbol" w:eastAsia="Times New Roman" w:hAnsi="Segoe UI Symbol" w:cs="Calibri"/>
                <w:color w:val="000000"/>
                <w:sz w:val="24"/>
                <w:szCs w:val="24"/>
                <w:lang w:val="en-GB" w:eastAsia="en-GB"/>
              </w:rPr>
            </w:pPr>
            <w:r w:rsidRPr="00E51E55">
              <w:rPr>
                <w:rFonts w:ascii="Segoe UI Symbol" w:eastAsia="Times New Roman" w:hAnsi="Segoe UI Symbol" w:cs="Calibri"/>
                <w:color w:val="000000"/>
                <w:sz w:val="24"/>
                <w:szCs w:val="24"/>
                <w:lang w:val="en-GB" w:eastAsia="en-GB"/>
              </w:rPr>
              <w:t>☐</w:t>
            </w:r>
          </w:p>
        </w:tc>
      </w:tr>
      <w:tr w:rsidR="00E51E55" w:rsidRPr="00E51E55" w14:paraId="274B8CDD" w14:textId="77777777" w:rsidTr="00E51E55">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9C7ED99"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maijs 20</w:t>
            </w:r>
          </w:p>
        </w:tc>
        <w:tc>
          <w:tcPr>
            <w:tcW w:w="659" w:type="dxa"/>
            <w:tcBorders>
              <w:top w:val="nil"/>
              <w:left w:val="nil"/>
              <w:bottom w:val="single" w:sz="4" w:space="0" w:color="auto"/>
              <w:right w:val="single" w:sz="4" w:space="0" w:color="auto"/>
            </w:tcBorders>
            <w:shd w:val="clear" w:color="auto" w:fill="auto"/>
            <w:noWrap/>
            <w:vAlign w:val="center"/>
            <w:hideMark/>
          </w:tcPr>
          <w:p w14:paraId="05F30AD6"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piektdiena</w:t>
            </w:r>
          </w:p>
        </w:tc>
        <w:tc>
          <w:tcPr>
            <w:tcW w:w="960" w:type="dxa"/>
            <w:tcBorders>
              <w:top w:val="nil"/>
              <w:left w:val="nil"/>
              <w:bottom w:val="single" w:sz="4" w:space="0" w:color="auto"/>
              <w:right w:val="single" w:sz="4" w:space="0" w:color="auto"/>
            </w:tcBorders>
            <w:shd w:val="clear" w:color="auto" w:fill="auto"/>
            <w:noWrap/>
            <w:vAlign w:val="center"/>
            <w:hideMark/>
          </w:tcPr>
          <w:p w14:paraId="57F357C8"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20:20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D7B7BA8"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Latvija</w:t>
            </w:r>
          </w:p>
        </w:tc>
        <w:tc>
          <w:tcPr>
            <w:tcW w:w="1180" w:type="dxa"/>
            <w:tcBorders>
              <w:top w:val="nil"/>
              <w:left w:val="nil"/>
              <w:bottom w:val="single" w:sz="4" w:space="0" w:color="auto"/>
              <w:right w:val="single" w:sz="4" w:space="0" w:color="auto"/>
            </w:tcBorders>
            <w:shd w:val="clear" w:color="auto" w:fill="auto"/>
            <w:noWrap/>
            <w:vAlign w:val="center"/>
            <w:hideMark/>
          </w:tcPr>
          <w:p w14:paraId="7543BA5D"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Austrija</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25175ED"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LTV7</w:t>
            </w:r>
          </w:p>
        </w:tc>
        <w:tc>
          <w:tcPr>
            <w:tcW w:w="1112" w:type="dxa"/>
            <w:tcBorders>
              <w:top w:val="nil"/>
              <w:left w:val="nil"/>
              <w:bottom w:val="single" w:sz="4" w:space="0" w:color="auto"/>
              <w:right w:val="single" w:sz="4" w:space="0" w:color="auto"/>
            </w:tcBorders>
            <w:shd w:val="clear" w:color="auto" w:fill="auto"/>
            <w:vAlign w:val="center"/>
            <w:hideMark/>
          </w:tcPr>
          <w:p w14:paraId="4A25CD8E" w14:textId="77777777" w:rsidR="00E51E55" w:rsidRPr="00E51E55" w:rsidRDefault="00E51E55" w:rsidP="00E51E55">
            <w:pPr>
              <w:jc w:val="center"/>
              <w:rPr>
                <w:rFonts w:ascii="Segoe UI Symbol" w:eastAsia="Times New Roman" w:hAnsi="Segoe UI Symbol" w:cs="Calibri"/>
                <w:color w:val="000000"/>
                <w:sz w:val="24"/>
                <w:szCs w:val="24"/>
                <w:lang w:val="en-GB" w:eastAsia="en-GB"/>
              </w:rPr>
            </w:pPr>
            <w:r w:rsidRPr="00E51E55">
              <w:rPr>
                <w:rFonts w:ascii="Segoe UI Symbol" w:eastAsia="Times New Roman" w:hAnsi="Segoe UI Symbol" w:cs="Calibri"/>
                <w:color w:val="000000"/>
                <w:sz w:val="24"/>
                <w:szCs w:val="24"/>
                <w:lang w:val="en-GB" w:eastAsia="en-GB"/>
              </w:rPr>
              <w:t>☐</w:t>
            </w:r>
          </w:p>
        </w:tc>
      </w:tr>
      <w:tr w:rsidR="00E51E55" w:rsidRPr="00E51E55" w14:paraId="18196192" w14:textId="77777777" w:rsidTr="00E51E55">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867D0AE"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maijs 21</w:t>
            </w:r>
          </w:p>
        </w:tc>
        <w:tc>
          <w:tcPr>
            <w:tcW w:w="659" w:type="dxa"/>
            <w:tcBorders>
              <w:top w:val="nil"/>
              <w:left w:val="nil"/>
              <w:bottom w:val="single" w:sz="4" w:space="0" w:color="auto"/>
              <w:right w:val="single" w:sz="4" w:space="0" w:color="auto"/>
            </w:tcBorders>
            <w:shd w:val="clear" w:color="auto" w:fill="auto"/>
            <w:noWrap/>
            <w:vAlign w:val="center"/>
            <w:hideMark/>
          </w:tcPr>
          <w:p w14:paraId="61BD673E"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sestdiena</w:t>
            </w:r>
          </w:p>
        </w:tc>
        <w:tc>
          <w:tcPr>
            <w:tcW w:w="960" w:type="dxa"/>
            <w:tcBorders>
              <w:top w:val="nil"/>
              <w:left w:val="nil"/>
              <w:bottom w:val="single" w:sz="4" w:space="0" w:color="auto"/>
              <w:right w:val="single" w:sz="4" w:space="0" w:color="auto"/>
            </w:tcBorders>
            <w:shd w:val="clear" w:color="auto" w:fill="auto"/>
            <w:noWrap/>
            <w:vAlign w:val="center"/>
            <w:hideMark/>
          </w:tcPr>
          <w:p w14:paraId="3A2EB307"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20:20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C96F6E6"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Itālija</w:t>
            </w:r>
          </w:p>
        </w:tc>
        <w:tc>
          <w:tcPr>
            <w:tcW w:w="1180" w:type="dxa"/>
            <w:tcBorders>
              <w:top w:val="nil"/>
              <w:left w:val="nil"/>
              <w:bottom w:val="single" w:sz="4" w:space="0" w:color="auto"/>
              <w:right w:val="single" w:sz="4" w:space="0" w:color="auto"/>
            </w:tcBorders>
            <w:shd w:val="clear" w:color="auto" w:fill="auto"/>
            <w:noWrap/>
            <w:vAlign w:val="center"/>
            <w:hideMark/>
          </w:tcPr>
          <w:p w14:paraId="368AA9DA"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Slovākija</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0A2D0F0"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LTV7</w:t>
            </w:r>
          </w:p>
        </w:tc>
        <w:tc>
          <w:tcPr>
            <w:tcW w:w="1112" w:type="dxa"/>
            <w:tcBorders>
              <w:top w:val="nil"/>
              <w:left w:val="nil"/>
              <w:bottom w:val="single" w:sz="4" w:space="0" w:color="auto"/>
              <w:right w:val="single" w:sz="4" w:space="0" w:color="auto"/>
            </w:tcBorders>
            <w:shd w:val="clear" w:color="auto" w:fill="auto"/>
            <w:vAlign w:val="center"/>
            <w:hideMark/>
          </w:tcPr>
          <w:p w14:paraId="01363845" w14:textId="77777777" w:rsidR="00E51E55" w:rsidRPr="00E51E55" w:rsidRDefault="00E51E55" w:rsidP="00E51E55">
            <w:pPr>
              <w:jc w:val="center"/>
              <w:rPr>
                <w:rFonts w:ascii="Segoe UI Symbol" w:eastAsia="Times New Roman" w:hAnsi="Segoe UI Symbol" w:cs="Calibri"/>
                <w:color w:val="000000"/>
                <w:sz w:val="24"/>
                <w:szCs w:val="24"/>
                <w:lang w:val="en-GB" w:eastAsia="en-GB"/>
              </w:rPr>
            </w:pPr>
            <w:r w:rsidRPr="00E51E55">
              <w:rPr>
                <w:rFonts w:ascii="Segoe UI Symbol" w:eastAsia="Times New Roman" w:hAnsi="Segoe UI Symbol" w:cs="Calibri"/>
                <w:color w:val="000000"/>
                <w:sz w:val="24"/>
                <w:szCs w:val="24"/>
                <w:lang w:val="en-GB" w:eastAsia="en-GB"/>
              </w:rPr>
              <w:t>☐</w:t>
            </w:r>
          </w:p>
        </w:tc>
      </w:tr>
      <w:tr w:rsidR="00E51E55" w:rsidRPr="00E51E55" w14:paraId="456F22B8" w14:textId="77777777" w:rsidTr="00E51E55">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0C0ED5A" w14:textId="77777777" w:rsidR="00E51E55" w:rsidRPr="00E51E55" w:rsidRDefault="00E51E55" w:rsidP="00E51E55">
            <w:pPr>
              <w:jc w:val="right"/>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maijs 22</w:t>
            </w:r>
          </w:p>
        </w:tc>
        <w:tc>
          <w:tcPr>
            <w:tcW w:w="659" w:type="dxa"/>
            <w:tcBorders>
              <w:top w:val="nil"/>
              <w:left w:val="nil"/>
              <w:bottom w:val="single" w:sz="4" w:space="0" w:color="auto"/>
              <w:right w:val="single" w:sz="4" w:space="0" w:color="auto"/>
            </w:tcBorders>
            <w:shd w:val="clear" w:color="auto" w:fill="auto"/>
            <w:noWrap/>
            <w:vAlign w:val="center"/>
            <w:hideMark/>
          </w:tcPr>
          <w:p w14:paraId="245E4F94"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svētdiena</w:t>
            </w:r>
          </w:p>
        </w:tc>
        <w:tc>
          <w:tcPr>
            <w:tcW w:w="960" w:type="dxa"/>
            <w:tcBorders>
              <w:top w:val="nil"/>
              <w:left w:val="nil"/>
              <w:bottom w:val="single" w:sz="4" w:space="0" w:color="auto"/>
              <w:right w:val="single" w:sz="4" w:space="0" w:color="auto"/>
            </w:tcBorders>
            <w:shd w:val="clear" w:color="auto" w:fill="auto"/>
            <w:noWrap/>
            <w:vAlign w:val="center"/>
            <w:hideMark/>
          </w:tcPr>
          <w:p w14:paraId="511FB399"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16:20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839DA12"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Lielbritānija</w:t>
            </w:r>
          </w:p>
        </w:tc>
        <w:tc>
          <w:tcPr>
            <w:tcW w:w="1180" w:type="dxa"/>
            <w:tcBorders>
              <w:top w:val="nil"/>
              <w:left w:val="nil"/>
              <w:bottom w:val="single" w:sz="4" w:space="0" w:color="auto"/>
              <w:right w:val="single" w:sz="4" w:space="0" w:color="auto"/>
            </w:tcBorders>
            <w:shd w:val="clear" w:color="auto" w:fill="auto"/>
            <w:noWrap/>
            <w:vAlign w:val="center"/>
            <w:hideMark/>
          </w:tcPr>
          <w:p w14:paraId="6E6FD2D5"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Latvija</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2F81D9A"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LTV7</w:t>
            </w:r>
          </w:p>
        </w:tc>
        <w:tc>
          <w:tcPr>
            <w:tcW w:w="1112" w:type="dxa"/>
            <w:tcBorders>
              <w:top w:val="nil"/>
              <w:left w:val="nil"/>
              <w:bottom w:val="single" w:sz="4" w:space="0" w:color="auto"/>
              <w:right w:val="single" w:sz="4" w:space="0" w:color="auto"/>
            </w:tcBorders>
            <w:shd w:val="clear" w:color="auto" w:fill="auto"/>
            <w:vAlign w:val="center"/>
            <w:hideMark/>
          </w:tcPr>
          <w:p w14:paraId="13949043" w14:textId="77777777" w:rsidR="00E51E55" w:rsidRPr="00E51E55" w:rsidRDefault="00E51E55" w:rsidP="00E51E55">
            <w:pPr>
              <w:jc w:val="center"/>
              <w:rPr>
                <w:rFonts w:ascii="Segoe UI Symbol" w:eastAsia="Times New Roman" w:hAnsi="Segoe UI Symbol" w:cs="Calibri"/>
                <w:color w:val="000000"/>
                <w:sz w:val="24"/>
                <w:szCs w:val="24"/>
                <w:lang w:val="en-GB" w:eastAsia="en-GB"/>
              </w:rPr>
            </w:pPr>
            <w:r w:rsidRPr="00E51E55">
              <w:rPr>
                <w:rFonts w:ascii="Segoe UI Symbol" w:eastAsia="Times New Roman" w:hAnsi="Segoe UI Symbol" w:cs="Calibri"/>
                <w:color w:val="000000"/>
                <w:sz w:val="24"/>
                <w:szCs w:val="24"/>
                <w:lang w:val="en-GB" w:eastAsia="en-GB"/>
              </w:rPr>
              <w:t>☐</w:t>
            </w:r>
          </w:p>
        </w:tc>
      </w:tr>
      <w:tr w:rsidR="00E51E55" w:rsidRPr="00E51E55" w14:paraId="64B8A859" w14:textId="77777777" w:rsidTr="00E51E55">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393D884" w14:textId="77777777" w:rsidR="00E51E55" w:rsidRPr="00E51E55" w:rsidRDefault="00E51E55" w:rsidP="00E51E55">
            <w:pPr>
              <w:jc w:val="right"/>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lastRenderedPageBreak/>
              <w:t>maijs 22</w:t>
            </w:r>
          </w:p>
        </w:tc>
        <w:tc>
          <w:tcPr>
            <w:tcW w:w="659" w:type="dxa"/>
            <w:tcBorders>
              <w:top w:val="nil"/>
              <w:left w:val="nil"/>
              <w:bottom w:val="single" w:sz="4" w:space="0" w:color="auto"/>
              <w:right w:val="single" w:sz="4" w:space="0" w:color="auto"/>
            </w:tcBorders>
            <w:shd w:val="clear" w:color="auto" w:fill="auto"/>
            <w:noWrap/>
            <w:vAlign w:val="center"/>
            <w:hideMark/>
          </w:tcPr>
          <w:p w14:paraId="69E61A77"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svētdiena</w:t>
            </w:r>
          </w:p>
        </w:tc>
        <w:tc>
          <w:tcPr>
            <w:tcW w:w="960" w:type="dxa"/>
            <w:tcBorders>
              <w:top w:val="nil"/>
              <w:left w:val="nil"/>
              <w:bottom w:val="single" w:sz="4" w:space="0" w:color="auto"/>
              <w:right w:val="single" w:sz="4" w:space="0" w:color="auto"/>
            </w:tcBorders>
            <w:shd w:val="clear" w:color="auto" w:fill="auto"/>
            <w:noWrap/>
            <w:vAlign w:val="center"/>
            <w:hideMark/>
          </w:tcPr>
          <w:p w14:paraId="3B923141"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20:20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2786546"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Šveice</w:t>
            </w:r>
          </w:p>
        </w:tc>
        <w:tc>
          <w:tcPr>
            <w:tcW w:w="1180" w:type="dxa"/>
            <w:tcBorders>
              <w:top w:val="nil"/>
              <w:left w:val="nil"/>
              <w:bottom w:val="single" w:sz="4" w:space="0" w:color="auto"/>
              <w:right w:val="single" w:sz="4" w:space="0" w:color="auto"/>
            </w:tcBorders>
            <w:shd w:val="clear" w:color="auto" w:fill="auto"/>
            <w:noWrap/>
            <w:vAlign w:val="center"/>
            <w:hideMark/>
          </w:tcPr>
          <w:p w14:paraId="0FD22665"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Francija</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C179CD4"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LTV7</w:t>
            </w:r>
          </w:p>
        </w:tc>
        <w:tc>
          <w:tcPr>
            <w:tcW w:w="1112" w:type="dxa"/>
            <w:tcBorders>
              <w:top w:val="nil"/>
              <w:left w:val="nil"/>
              <w:bottom w:val="single" w:sz="4" w:space="0" w:color="auto"/>
              <w:right w:val="single" w:sz="4" w:space="0" w:color="auto"/>
            </w:tcBorders>
            <w:shd w:val="clear" w:color="auto" w:fill="auto"/>
            <w:vAlign w:val="center"/>
            <w:hideMark/>
          </w:tcPr>
          <w:p w14:paraId="00E823F9" w14:textId="77777777" w:rsidR="00E51E55" w:rsidRPr="00E51E55" w:rsidRDefault="00E51E55" w:rsidP="00E51E55">
            <w:pPr>
              <w:jc w:val="center"/>
              <w:rPr>
                <w:rFonts w:ascii="Segoe UI Symbol" w:eastAsia="Times New Roman" w:hAnsi="Segoe UI Symbol" w:cs="Calibri"/>
                <w:color w:val="000000"/>
                <w:sz w:val="24"/>
                <w:szCs w:val="24"/>
                <w:lang w:val="en-GB" w:eastAsia="en-GB"/>
              </w:rPr>
            </w:pPr>
            <w:r w:rsidRPr="00E51E55">
              <w:rPr>
                <w:rFonts w:ascii="Segoe UI Symbol" w:eastAsia="Times New Roman" w:hAnsi="Segoe UI Symbol" w:cs="Calibri"/>
                <w:color w:val="000000"/>
                <w:sz w:val="24"/>
                <w:szCs w:val="24"/>
                <w:lang w:val="en-GB" w:eastAsia="en-GB"/>
              </w:rPr>
              <w:t>☐</w:t>
            </w:r>
          </w:p>
        </w:tc>
      </w:tr>
      <w:tr w:rsidR="00E51E55" w:rsidRPr="00E51E55" w14:paraId="07713682" w14:textId="77777777" w:rsidTr="00E51E55">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B1F5493"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maijs 23</w:t>
            </w:r>
          </w:p>
        </w:tc>
        <w:tc>
          <w:tcPr>
            <w:tcW w:w="659" w:type="dxa"/>
            <w:tcBorders>
              <w:top w:val="nil"/>
              <w:left w:val="nil"/>
              <w:bottom w:val="single" w:sz="4" w:space="0" w:color="auto"/>
              <w:right w:val="single" w:sz="4" w:space="0" w:color="auto"/>
            </w:tcBorders>
            <w:shd w:val="clear" w:color="auto" w:fill="auto"/>
            <w:noWrap/>
            <w:vAlign w:val="center"/>
            <w:hideMark/>
          </w:tcPr>
          <w:p w14:paraId="1BFC3C1C"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pirmdiena</w:t>
            </w:r>
          </w:p>
        </w:tc>
        <w:tc>
          <w:tcPr>
            <w:tcW w:w="960" w:type="dxa"/>
            <w:tcBorders>
              <w:top w:val="nil"/>
              <w:left w:val="nil"/>
              <w:bottom w:val="single" w:sz="4" w:space="0" w:color="auto"/>
              <w:right w:val="single" w:sz="4" w:space="0" w:color="auto"/>
            </w:tcBorders>
            <w:shd w:val="clear" w:color="auto" w:fill="auto"/>
            <w:noWrap/>
            <w:vAlign w:val="center"/>
            <w:hideMark/>
          </w:tcPr>
          <w:p w14:paraId="369AB432"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20:20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7FFBA94"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Austrija</w:t>
            </w:r>
          </w:p>
        </w:tc>
        <w:tc>
          <w:tcPr>
            <w:tcW w:w="1180" w:type="dxa"/>
            <w:tcBorders>
              <w:top w:val="nil"/>
              <w:left w:val="nil"/>
              <w:bottom w:val="single" w:sz="4" w:space="0" w:color="auto"/>
              <w:right w:val="single" w:sz="4" w:space="0" w:color="auto"/>
            </w:tcBorders>
            <w:shd w:val="clear" w:color="auto" w:fill="auto"/>
            <w:noWrap/>
            <w:vAlign w:val="center"/>
            <w:hideMark/>
          </w:tcPr>
          <w:p w14:paraId="58A5A67E"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Lielbritānija</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5F10ABC"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LTV7</w:t>
            </w:r>
          </w:p>
        </w:tc>
        <w:tc>
          <w:tcPr>
            <w:tcW w:w="1112" w:type="dxa"/>
            <w:tcBorders>
              <w:top w:val="nil"/>
              <w:left w:val="nil"/>
              <w:bottom w:val="single" w:sz="4" w:space="0" w:color="auto"/>
              <w:right w:val="single" w:sz="4" w:space="0" w:color="auto"/>
            </w:tcBorders>
            <w:shd w:val="clear" w:color="auto" w:fill="auto"/>
            <w:vAlign w:val="center"/>
            <w:hideMark/>
          </w:tcPr>
          <w:p w14:paraId="6B35BBC4" w14:textId="77777777" w:rsidR="00E51E55" w:rsidRPr="00E51E55" w:rsidRDefault="00E51E55" w:rsidP="00E51E55">
            <w:pPr>
              <w:jc w:val="center"/>
              <w:rPr>
                <w:rFonts w:ascii="Segoe UI Symbol" w:eastAsia="Times New Roman" w:hAnsi="Segoe UI Symbol" w:cs="Calibri"/>
                <w:color w:val="000000"/>
                <w:sz w:val="24"/>
                <w:szCs w:val="24"/>
                <w:lang w:val="en-GB" w:eastAsia="en-GB"/>
              </w:rPr>
            </w:pPr>
            <w:r w:rsidRPr="00E51E55">
              <w:rPr>
                <w:rFonts w:ascii="Segoe UI Symbol" w:eastAsia="Times New Roman" w:hAnsi="Segoe UI Symbol" w:cs="Calibri"/>
                <w:color w:val="000000"/>
                <w:sz w:val="24"/>
                <w:szCs w:val="24"/>
                <w:lang w:val="en-GB" w:eastAsia="en-GB"/>
              </w:rPr>
              <w:t>☐</w:t>
            </w:r>
          </w:p>
        </w:tc>
      </w:tr>
      <w:tr w:rsidR="00E51E55" w:rsidRPr="00E51E55" w14:paraId="3B7E3190" w14:textId="77777777" w:rsidTr="00E51E55">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D44C6B6" w14:textId="77777777" w:rsidR="00E51E55" w:rsidRPr="00E51E55" w:rsidRDefault="00E51E55" w:rsidP="00E51E55">
            <w:pPr>
              <w:jc w:val="right"/>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maijs 24</w:t>
            </w:r>
          </w:p>
        </w:tc>
        <w:tc>
          <w:tcPr>
            <w:tcW w:w="659" w:type="dxa"/>
            <w:tcBorders>
              <w:top w:val="nil"/>
              <w:left w:val="nil"/>
              <w:bottom w:val="single" w:sz="4" w:space="0" w:color="auto"/>
              <w:right w:val="single" w:sz="4" w:space="0" w:color="auto"/>
            </w:tcBorders>
            <w:shd w:val="clear" w:color="auto" w:fill="auto"/>
            <w:noWrap/>
            <w:vAlign w:val="center"/>
            <w:hideMark/>
          </w:tcPr>
          <w:p w14:paraId="7287F168"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otrdiena</w:t>
            </w:r>
          </w:p>
        </w:tc>
        <w:tc>
          <w:tcPr>
            <w:tcW w:w="960" w:type="dxa"/>
            <w:tcBorders>
              <w:top w:val="nil"/>
              <w:left w:val="nil"/>
              <w:bottom w:val="single" w:sz="4" w:space="0" w:color="auto"/>
              <w:right w:val="single" w:sz="4" w:space="0" w:color="auto"/>
            </w:tcBorders>
            <w:shd w:val="clear" w:color="auto" w:fill="auto"/>
            <w:noWrap/>
            <w:vAlign w:val="center"/>
            <w:hideMark/>
          </w:tcPr>
          <w:p w14:paraId="644512F2"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12:20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8F4CAF8"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Zviedrija</w:t>
            </w:r>
          </w:p>
        </w:tc>
        <w:tc>
          <w:tcPr>
            <w:tcW w:w="1180" w:type="dxa"/>
            <w:tcBorders>
              <w:top w:val="nil"/>
              <w:left w:val="nil"/>
              <w:bottom w:val="single" w:sz="4" w:space="0" w:color="auto"/>
              <w:right w:val="single" w:sz="4" w:space="0" w:color="auto"/>
            </w:tcBorders>
            <w:shd w:val="clear" w:color="auto" w:fill="auto"/>
            <w:noWrap/>
            <w:vAlign w:val="center"/>
            <w:hideMark/>
          </w:tcPr>
          <w:p w14:paraId="721B6C00"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Latvija</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10B2906"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LTV7</w:t>
            </w:r>
          </w:p>
        </w:tc>
        <w:tc>
          <w:tcPr>
            <w:tcW w:w="1112" w:type="dxa"/>
            <w:tcBorders>
              <w:top w:val="nil"/>
              <w:left w:val="nil"/>
              <w:bottom w:val="single" w:sz="4" w:space="0" w:color="auto"/>
              <w:right w:val="single" w:sz="4" w:space="0" w:color="auto"/>
            </w:tcBorders>
            <w:shd w:val="clear" w:color="auto" w:fill="auto"/>
            <w:vAlign w:val="center"/>
            <w:hideMark/>
          </w:tcPr>
          <w:p w14:paraId="443189BF" w14:textId="77777777" w:rsidR="00E51E55" w:rsidRPr="00E51E55" w:rsidRDefault="00E51E55" w:rsidP="00E51E55">
            <w:pPr>
              <w:jc w:val="center"/>
              <w:rPr>
                <w:rFonts w:ascii="Segoe UI Symbol" w:eastAsia="Times New Roman" w:hAnsi="Segoe UI Symbol" w:cs="Calibri"/>
                <w:color w:val="000000"/>
                <w:sz w:val="24"/>
                <w:szCs w:val="24"/>
                <w:lang w:val="en-GB" w:eastAsia="en-GB"/>
              </w:rPr>
            </w:pPr>
            <w:r w:rsidRPr="00E51E55">
              <w:rPr>
                <w:rFonts w:ascii="Segoe UI Symbol" w:eastAsia="Times New Roman" w:hAnsi="Segoe UI Symbol" w:cs="Calibri"/>
                <w:color w:val="000000"/>
                <w:sz w:val="24"/>
                <w:szCs w:val="24"/>
                <w:lang w:val="en-GB" w:eastAsia="en-GB"/>
              </w:rPr>
              <w:t>☐</w:t>
            </w:r>
          </w:p>
        </w:tc>
      </w:tr>
      <w:tr w:rsidR="00E51E55" w:rsidRPr="00E51E55" w14:paraId="55DE0B69" w14:textId="77777777" w:rsidTr="00E51E55">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3403E98" w14:textId="77777777" w:rsidR="00E51E55" w:rsidRPr="00E51E55" w:rsidRDefault="00E51E55" w:rsidP="00E51E55">
            <w:pPr>
              <w:jc w:val="right"/>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maijs 24</w:t>
            </w:r>
          </w:p>
        </w:tc>
        <w:tc>
          <w:tcPr>
            <w:tcW w:w="659" w:type="dxa"/>
            <w:tcBorders>
              <w:top w:val="nil"/>
              <w:left w:val="nil"/>
              <w:bottom w:val="single" w:sz="4" w:space="0" w:color="auto"/>
              <w:right w:val="single" w:sz="4" w:space="0" w:color="auto"/>
            </w:tcBorders>
            <w:shd w:val="clear" w:color="auto" w:fill="auto"/>
            <w:noWrap/>
            <w:vAlign w:val="center"/>
            <w:hideMark/>
          </w:tcPr>
          <w:p w14:paraId="02AE52E5"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otrdiena</w:t>
            </w:r>
          </w:p>
        </w:tc>
        <w:tc>
          <w:tcPr>
            <w:tcW w:w="960" w:type="dxa"/>
            <w:tcBorders>
              <w:top w:val="nil"/>
              <w:left w:val="nil"/>
              <w:bottom w:val="single" w:sz="4" w:space="0" w:color="auto"/>
              <w:right w:val="single" w:sz="4" w:space="0" w:color="auto"/>
            </w:tcBorders>
            <w:shd w:val="clear" w:color="auto" w:fill="auto"/>
            <w:noWrap/>
            <w:vAlign w:val="center"/>
            <w:hideMark/>
          </w:tcPr>
          <w:p w14:paraId="74AED076"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20:20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18044B0"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Kanāda</w:t>
            </w:r>
          </w:p>
        </w:tc>
        <w:tc>
          <w:tcPr>
            <w:tcW w:w="1180" w:type="dxa"/>
            <w:tcBorders>
              <w:top w:val="nil"/>
              <w:left w:val="nil"/>
              <w:bottom w:val="single" w:sz="4" w:space="0" w:color="auto"/>
              <w:right w:val="single" w:sz="4" w:space="0" w:color="auto"/>
            </w:tcBorders>
            <w:shd w:val="clear" w:color="auto" w:fill="auto"/>
            <w:noWrap/>
            <w:vAlign w:val="center"/>
            <w:hideMark/>
          </w:tcPr>
          <w:p w14:paraId="60D81496"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Francija</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C9ABA0C"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LTV7</w:t>
            </w:r>
          </w:p>
        </w:tc>
        <w:tc>
          <w:tcPr>
            <w:tcW w:w="1112" w:type="dxa"/>
            <w:tcBorders>
              <w:top w:val="nil"/>
              <w:left w:val="nil"/>
              <w:bottom w:val="single" w:sz="4" w:space="0" w:color="auto"/>
              <w:right w:val="single" w:sz="4" w:space="0" w:color="auto"/>
            </w:tcBorders>
            <w:shd w:val="clear" w:color="auto" w:fill="auto"/>
            <w:vAlign w:val="center"/>
            <w:hideMark/>
          </w:tcPr>
          <w:p w14:paraId="36E04C5B" w14:textId="77777777" w:rsidR="00E51E55" w:rsidRPr="00E51E55" w:rsidRDefault="00E51E55" w:rsidP="00E51E55">
            <w:pPr>
              <w:jc w:val="center"/>
              <w:rPr>
                <w:rFonts w:ascii="Segoe UI Symbol" w:eastAsia="Times New Roman" w:hAnsi="Segoe UI Symbol" w:cs="Calibri"/>
                <w:color w:val="000000"/>
                <w:sz w:val="24"/>
                <w:szCs w:val="24"/>
                <w:lang w:val="en-GB" w:eastAsia="en-GB"/>
              </w:rPr>
            </w:pPr>
            <w:r w:rsidRPr="00E51E55">
              <w:rPr>
                <w:rFonts w:ascii="Segoe UI Symbol" w:eastAsia="Times New Roman" w:hAnsi="Segoe UI Symbol" w:cs="Calibri"/>
                <w:color w:val="000000"/>
                <w:sz w:val="24"/>
                <w:szCs w:val="24"/>
                <w:lang w:val="en-GB" w:eastAsia="en-GB"/>
              </w:rPr>
              <w:t>☐</w:t>
            </w:r>
          </w:p>
        </w:tc>
      </w:tr>
      <w:tr w:rsidR="00E51E55" w:rsidRPr="00E51E55" w14:paraId="650604B5" w14:textId="77777777" w:rsidTr="00E51E55">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2689881"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maijs 26</w:t>
            </w:r>
          </w:p>
        </w:tc>
        <w:tc>
          <w:tcPr>
            <w:tcW w:w="659" w:type="dxa"/>
            <w:tcBorders>
              <w:top w:val="nil"/>
              <w:left w:val="nil"/>
              <w:bottom w:val="single" w:sz="4" w:space="0" w:color="auto"/>
              <w:right w:val="single" w:sz="4" w:space="0" w:color="auto"/>
            </w:tcBorders>
            <w:shd w:val="clear" w:color="auto" w:fill="auto"/>
            <w:noWrap/>
            <w:vAlign w:val="center"/>
            <w:hideMark/>
          </w:tcPr>
          <w:p w14:paraId="41AF7324"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ceturtdiena</w:t>
            </w:r>
          </w:p>
        </w:tc>
        <w:tc>
          <w:tcPr>
            <w:tcW w:w="960" w:type="dxa"/>
            <w:tcBorders>
              <w:top w:val="nil"/>
              <w:left w:val="nil"/>
              <w:bottom w:val="single" w:sz="4" w:space="0" w:color="auto"/>
              <w:right w:val="single" w:sz="4" w:space="0" w:color="auto"/>
            </w:tcBorders>
            <w:shd w:val="clear" w:color="auto" w:fill="auto"/>
            <w:noWrap/>
            <w:vAlign w:val="center"/>
            <w:hideMark/>
          </w:tcPr>
          <w:p w14:paraId="02E10399"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20:20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D53BE0E"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1/4 fināls 4</w:t>
            </w:r>
          </w:p>
        </w:tc>
        <w:tc>
          <w:tcPr>
            <w:tcW w:w="1180" w:type="dxa"/>
            <w:tcBorders>
              <w:top w:val="nil"/>
              <w:left w:val="nil"/>
              <w:bottom w:val="single" w:sz="4" w:space="0" w:color="auto"/>
              <w:right w:val="single" w:sz="4" w:space="0" w:color="auto"/>
            </w:tcBorders>
            <w:shd w:val="clear" w:color="auto" w:fill="auto"/>
            <w:noWrap/>
            <w:vAlign w:val="center"/>
            <w:hideMark/>
          </w:tcPr>
          <w:p w14:paraId="60AEDEC7"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FA551E6"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LTV7</w:t>
            </w:r>
          </w:p>
        </w:tc>
        <w:tc>
          <w:tcPr>
            <w:tcW w:w="1112" w:type="dxa"/>
            <w:tcBorders>
              <w:top w:val="nil"/>
              <w:left w:val="nil"/>
              <w:bottom w:val="single" w:sz="4" w:space="0" w:color="auto"/>
              <w:right w:val="single" w:sz="4" w:space="0" w:color="auto"/>
            </w:tcBorders>
            <w:shd w:val="clear" w:color="auto" w:fill="auto"/>
            <w:vAlign w:val="center"/>
            <w:hideMark/>
          </w:tcPr>
          <w:p w14:paraId="7443B866" w14:textId="77777777" w:rsidR="00E51E55" w:rsidRPr="00E51E55" w:rsidRDefault="00E51E55" w:rsidP="00E51E55">
            <w:pPr>
              <w:jc w:val="center"/>
              <w:rPr>
                <w:rFonts w:ascii="Segoe UI Symbol" w:eastAsia="Times New Roman" w:hAnsi="Segoe UI Symbol" w:cs="Calibri"/>
                <w:color w:val="000000"/>
                <w:sz w:val="24"/>
                <w:szCs w:val="24"/>
                <w:lang w:val="en-GB" w:eastAsia="en-GB"/>
              </w:rPr>
            </w:pPr>
            <w:r w:rsidRPr="00E51E55">
              <w:rPr>
                <w:rFonts w:ascii="Segoe UI Symbol" w:eastAsia="Times New Roman" w:hAnsi="Segoe UI Symbol" w:cs="Calibri"/>
                <w:color w:val="000000"/>
                <w:sz w:val="24"/>
                <w:szCs w:val="24"/>
                <w:lang w:val="en-GB" w:eastAsia="en-GB"/>
              </w:rPr>
              <w:t>☐</w:t>
            </w:r>
          </w:p>
        </w:tc>
      </w:tr>
      <w:tr w:rsidR="00E51E55" w:rsidRPr="00E51E55" w14:paraId="04C4B7CF" w14:textId="77777777" w:rsidTr="00E51E55">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2EF8413"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maijs 28</w:t>
            </w:r>
          </w:p>
        </w:tc>
        <w:tc>
          <w:tcPr>
            <w:tcW w:w="659" w:type="dxa"/>
            <w:tcBorders>
              <w:top w:val="nil"/>
              <w:left w:val="nil"/>
              <w:bottom w:val="single" w:sz="4" w:space="0" w:color="auto"/>
              <w:right w:val="single" w:sz="4" w:space="0" w:color="auto"/>
            </w:tcBorders>
            <w:shd w:val="clear" w:color="auto" w:fill="auto"/>
            <w:noWrap/>
            <w:vAlign w:val="center"/>
            <w:hideMark/>
          </w:tcPr>
          <w:p w14:paraId="29AA8B18"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sestdiena</w:t>
            </w:r>
          </w:p>
        </w:tc>
        <w:tc>
          <w:tcPr>
            <w:tcW w:w="960" w:type="dxa"/>
            <w:tcBorders>
              <w:top w:val="nil"/>
              <w:left w:val="nil"/>
              <w:bottom w:val="single" w:sz="4" w:space="0" w:color="auto"/>
              <w:right w:val="single" w:sz="4" w:space="0" w:color="auto"/>
            </w:tcBorders>
            <w:shd w:val="clear" w:color="auto" w:fill="auto"/>
            <w:noWrap/>
            <w:vAlign w:val="center"/>
            <w:hideMark/>
          </w:tcPr>
          <w:p w14:paraId="0EA6E86B"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18:20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42F1C66"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1/2 fināls 2</w:t>
            </w:r>
          </w:p>
        </w:tc>
        <w:tc>
          <w:tcPr>
            <w:tcW w:w="1180" w:type="dxa"/>
            <w:tcBorders>
              <w:top w:val="nil"/>
              <w:left w:val="nil"/>
              <w:bottom w:val="single" w:sz="4" w:space="0" w:color="auto"/>
              <w:right w:val="single" w:sz="4" w:space="0" w:color="auto"/>
            </w:tcBorders>
            <w:shd w:val="clear" w:color="auto" w:fill="auto"/>
            <w:noWrap/>
            <w:vAlign w:val="center"/>
            <w:hideMark/>
          </w:tcPr>
          <w:p w14:paraId="0E61527E"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6A672A8"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LTV7</w:t>
            </w:r>
          </w:p>
        </w:tc>
        <w:tc>
          <w:tcPr>
            <w:tcW w:w="1112" w:type="dxa"/>
            <w:tcBorders>
              <w:top w:val="nil"/>
              <w:left w:val="nil"/>
              <w:bottom w:val="single" w:sz="4" w:space="0" w:color="auto"/>
              <w:right w:val="single" w:sz="4" w:space="0" w:color="auto"/>
            </w:tcBorders>
            <w:shd w:val="clear" w:color="auto" w:fill="auto"/>
            <w:vAlign w:val="center"/>
            <w:hideMark/>
          </w:tcPr>
          <w:p w14:paraId="7A896A6C" w14:textId="77777777" w:rsidR="00E51E55" w:rsidRPr="00E51E55" w:rsidRDefault="00E51E55" w:rsidP="00E51E55">
            <w:pPr>
              <w:jc w:val="center"/>
              <w:rPr>
                <w:rFonts w:ascii="Segoe UI Symbol" w:eastAsia="Times New Roman" w:hAnsi="Segoe UI Symbol" w:cs="Calibri"/>
                <w:color w:val="000000"/>
                <w:sz w:val="24"/>
                <w:szCs w:val="24"/>
                <w:lang w:val="en-GB" w:eastAsia="en-GB"/>
              </w:rPr>
            </w:pPr>
            <w:r w:rsidRPr="00E51E55">
              <w:rPr>
                <w:rFonts w:ascii="Segoe UI Symbol" w:eastAsia="Times New Roman" w:hAnsi="Segoe UI Symbol" w:cs="Calibri"/>
                <w:color w:val="000000"/>
                <w:sz w:val="24"/>
                <w:szCs w:val="24"/>
                <w:lang w:val="en-GB" w:eastAsia="en-GB"/>
              </w:rPr>
              <w:t>☐</w:t>
            </w:r>
          </w:p>
        </w:tc>
      </w:tr>
      <w:tr w:rsidR="00E51E55" w:rsidRPr="00E51E55" w14:paraId="40DE000C" w14:textId="77777777" w:rsidTr="00E51E55">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9CC3C5F"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maijs 29</w:t>
            </w:r>
          </w:p>
        </w:tc>
        <w:tc>
          <w:tcPr>
            <w:tcW w:w="659" w:type="dxa"/>
            <w:tcBorders>
              <w:top w:val="nil"/>
              <w:left w:val="nil"/>
              <w:bottom w:val="single" w:sz="4" w:space="0" w:color="auto"/>
              <w:right w:val="single" w:sz="4" w:space="0" w:color="auto"/>
            </w:tcBorders>
            <w:shd w:val="clear" w:color="auto" w:fill="auto"/>
            <w:noWrap/>
            <w:vAlign w:val="center"/>
            <w:hideMark/>
          </w:tcPr>
          <w:p w14:paraId="7B34B684"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svētdiena</w:t>
            </w:r>
          </w:p>
        </w:tc>
        <w:tc>
          <w:tcPr>
            <w:tcW w:w="960" w:type="dxa"/>
            <w:tcBorders>
              <w:top w:val="nil"/>
              <w:left w:val="nil"/>
              <w:bottom w:val="single" w:sz="4" w:space="0" w:color="auto"/>
              <w:right w:val="single" w:sz="4" w:space="0" w:color="auto"/>
            </w:tcBorders>
            <w:shd w:val="clear" w:color="auto" w:fill="auto"/>
            <w:noWrap/>
            <w:vAlign w:val="center"/>
            <w:hideMark/>
          </w:tcPr>
          <w:p w14:paraId="304AD406"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20:20</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1B4BD93"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Fināls</w:t>
            </w:r>
          </w:p>
        </w:tc>
        <w:tc>
          <w:tcPr>
            <w:tcW w:w="1180" w:type="dxa"/>
            <w:tcBorders>
              <w:top w:val="nil"/>
              <w:left w:val="nil"/>
              <w:bottom w:val="single" w:sz="4" w:space="0" w:color="auto"/>
              <w:right w:val="single" w:sz="4" w:space="0" w:color="auto"/>
            </w:tcBorders>
            <w:shd w:val="clear" w:color="auto" w:fill="auto"/>
            <w:noWrap/>
            <w:vAlign w:val="center"/>
            <w:hideMark/>
          </w:tcPr>
          <w:p w14:paraId="4DD9909C" w14:textId="77777777" w:rsidR="00E51E55" w:rsidRPr="00E51E55" w:rsidRDefault="00E51E55" w:rsidP="00E51E55">
            <w:pP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E8D9334" w14:textId="77777777" w:rsidR="00E51E55" w:rsidRPr="00E51E55" w:rsidRDefault="00E51E55" w:rsidP="00E51E55">
            <w:pPr>
              <w:jc w:val="center"/>
              <w:rPr>
                <w:rFonts w:ascii="Arial" w:eastAsia="Times New Roman" w:hAnsi="Arial" w:cs="Arial"/>
                <w:color w:val="000000"/>
                <w:sz w:val="16"/>
                <w:szCs w:val="16"/>
                <w:lang w:val="en-GB" w:eastAsia="en-GB"/>
              </w:rPr>
            </w:pPr>
            <w:r w:rsidRPr="00E51E55">
              <w:rPr>
                <w:rFonts w:ascii="Arial" w:eastAsia="Times New Roman" w:hAnsi="Arial" w:cs="Arial"/>
                <w:color w:val="000000"/>
                <w:sz w:val="16"/>
                <w:szCs w:val="16"/>
                <w:lang w:val="en-GB" w:eastAsia="en-GB"/>
              </w:rPr>
              <w:t>LTV un 360TV</w:t>
            </w:r>
          </w:p>
        </w:tc>
        <w:tc>
          <w:tcPr>
            <w:tcW w:w="1112" w:type="dxa"/>
            <w:tcBorders>
              <w:top w:val="nil"/>
              <w:left w:val="nil"/>
              <w:bottom w:val="single" w:sz="4" w:space="0" w:color="auto"/>
              <w:right w:val="single" w:sz="4" w:space="0" w:color="auto"/>
            </w:tcBorders>
            <w:shd w:val="clear" w:color="auto" w:fill="auto"/>
            <w:vAlign w:val="center"/>
            <w:hideMark/>
          </w:tcPr>
          <w:p w14:paraId="08550643" w14:textId="77777777" w:rsidR="00E51E55" w:rsidRPr="00E51E55" w:rsidRDefault="00E51E55" w:rsidP="00E51E55">
            <w:pPr>
              <w:jc w:val="center"/>
              <w:rPr>
                <w:rFonts w:ascii="Segoe UI Symbol" w:eastAsia="Times New Roman" w:hAnsi="Segoe UI Symbol" w:cs="Calibri"/>
                <w:color w:val="000000"/>
                <w:sz w:val="24"/>
                <w:szCs w:val="24"/>
                <w:lang w:val="en-GB" w:eastAsia="en-GB"/>
              </w:rPr>
            </w:pPr>
            <w:r w:rsidRPr="00E51E55">
              <w:rPr>
                <w:rFonts w:ascii="Segoe UI Symbol" w:eastAsia="Times New Roman" w:hAnsi="Segoe UI Symbol" w:cs="Calibri"/>
                <w:color w:val="000000"/>
                <w:sz w:val="24"/>
                <w:szCs w:val="24"/>
                <w:lang w:val="en-GB" w:eastAsia="en-GB"/>
              </w:rPr>
              <w:t>☐</w:t>
            </w:r>
          </w:p>
        </w:tc>
      </w:tr>
    </w:tbl>
    <w:p w14:paraId="741395DD" w14:textId="77777777" w:rsidR="00DC47EF" w:rsidRDefault="00DC47EF" w:rsidP="00A77EFE">
      <w:pPr>
        <w:jc w:val="both"/>
        <w:rPr>
          <w:rFonts w:ascii="Times New Roman" w:hAnsi="Times New Roman"/>
          <w:i/>
          <w:lang w:val="lv-LV"/>
        </w:rPr>
      </w:pPr>
    </w:p>
    <w:p w14:paraId="29F6A5FD" w14:textId="77777777" w:rsidR="00BB571D" w:rsidRPr="003555C5" w:rsidRDefault="00BB571D" w:rsidP="00BB571D">
      <w:pPr>
        <w:jc w:val="both"/>
        <w:rPr>
          <w:rFonts w:ascii="Times New Roman" w:hAnsi="Times New Roman"/>
          <w:sz w:val="24"/>
          <w:szCs w:val="24"/>
          <w:lang w:val="lv-LV"/>
        </w:rPr>
      </w:pPr>
    </w:p>
    <w:p w14:paraId="764AA264" w14:textId="77777777" w:rsidR="003F5750" w:rsidRPr="003555C5" w:rsidRDefault="003F5750" w:rsidP="00A77EFE">
      <w:pPr>
        <w:pStyle w:val="ListParagraph"/>
        <w:numPr>
          <w:ilvl w:val="0"/>
          <w:numId w:val="1"/>
        </w:numPr>
        <w:jc w:val="both"/>
        <w:rPr>
          <w:rFonts w:ascii="Times New Roman" w:hAnsi="Times New Roman"/>
          <w:sz w:val="24"/>
          <w:szCs w:val="24"/>
          <w:lang w:val="lv-LV"/>
        </w:rPr>
      </w:pPr>
      <w:r w:rsidRPr="003555C5">
        <w:rPr>
          <w:rFonts w:ascii="Times New Roman" w:hAnsi="Times New Roman"/>
          <w:sz w:val="24"/>
          <w:szCs w:val="24"/>
          <w:lang w:val="lv-LV"/>
        </w:rPr>
        <w:t>T</w:t>
      </w:r>
      <w:r w:rsidR="003555C5" w:rsidRPr="003555C5">
        <w:rPr>
          <w:rFonts w:ascii="Times New Roman" w:hAnsi="Times New Roman"/>
          <w:sz w:val="24"/>
          <w:szCs w:val="24"/>
          <w:lang w:val="lv-LV"/>
        </w:rPr>
        <w:t>elevīzija</w:t>
      </w:r>
      <w:r w:rsidRPr="003555C5">
        <w:rPr>
          <w:rFonts w:ascii="Times New Roman" w:hAnsi="Times New Roman"/>
          <w:sz w:val="24"/>
          <w:szCs w:val="24"/>
          <w:lang w:val="lv-LV"/>
        </w:rPr>
        <w:t xml:space="preserve"> piešķir </w:t>
      </w:r>
      <w:r w:rsidR="003555C5" w:rsidRPr="003555C5">
        <w:rPr>
          <w:rFonts w:ascii="Times New Roman" w:hAnsi="Times New Roman"/>
          <w:sz w:val="24"/>
          <w:szCs w:val="24"/>
          <w:lang w:val="lv-LV"/>
        </w:rPr>
        <w:t>Sublicences ņēmējam</w:t>
      </w:r>
      <w:r w:rsidRPr="003555C5">
        <w:rPr>
          <w:rFonts w:ascii="Times New Roman" w:hAnsi="Times New Roman"/>
          <w:sz w:val="24"/>
          <w:szCs w:val="24"/>
          <w:lang w:val="lv-LV"/>
        </w:rPr>
        <w:t xml:space="preserve"> signālu</w:t>
      </w:r>
      <w:r w:rsidR="001B6E20" w:rsidRPr="003555C5">
        <w:rPr>
          <w:rFonts w:ascii="Times New Roman" w:hAnsi="Times New Roman"/>
          <w:sz w:val="24"/>
          <w:szCs w:val="24"/>
          <w:lang w:val="lv-LV"/>
        </w:rPr>
        <w:t xml:space="preserve"> un tā lietošanas tehniskos nosacījumus</w:t>
      </w:r>
      <w:r w:rsidRPr="003555C5">
        <w:rPr>
          <w:rFonts w:ascii="Times New Roman" w:hAnsi="Times New Roman"/>
          <w:sz w:val="24"/>
          <w:szCs w:val="24"/>
          <w:lang w:val="lv-LV"/>
        </w:rPr>
        <w:t>, kuru</w:t>
      </w:r>
      <w:r w:rsidR="001B6E20" w:rsidRPr="003555C5">
        <w:rPr>
          <w:rFonts w:ascii="Times New Roman" w:hAnsi="Times New Roman"/>
          <w:sz w:val="24"/>
          <w:szCs w:val="24"/>
          <w:lang w:val="lv-LV"/>
        </w:rPr>
        <w:t>s</w:t>
      </w:r>
      <w:r w:rsidRPr="003555C5">
        <w:rPr>
          <w:rFonts w:ascii="Times New Roman" w:hAnsi="Times New Roman"/>
          <w:sz w:val="24"/>
          <w:szCs w:val="24"/>
          <w:lang w:val="lv-LV"/>
        </w:rPr>
        <w:t xml:space="preserve"> nosūta uz </w:t>
      </w:r>
      <w:r w:rsidR="003555C5" w:rsidRPr="003555C5">
        <w:rPr>
          <w:rFonts w:ascii="Times New Roman" w:hAnsi="Times New Roman"/>
          <w:sz w:val="24"/>
          <w:szCs w:val="24"/>
          <w:lang w:val="lv-LV"/>
        </w:rPr>
        <w:t>Sublicences ņēmēja</w:t>
      </w:r>
      <w:r w:rsidR="001B6E20" w:rsidRPr="003555C5">
        <w:rPr>
          <w:rFonts w:ascii="Times New Roman" w:hAnsi="Times New Roman"/>
          <w:sz w:val="24"/>
          <w:szCs w:val="24"/>
          <w:lang w:val="lv-LV"/>
        </w:rPr>
        <w:t xml:space="preserve"> </w:t>
      </w:r>
      <w:r w:rsidR="00991602" w:rsidRPr="003555C5">
        <w:rPr>
          <w:rFonts w:ascii="Times New Roman" w:hAnsi="Times New Roman"/>
          <w:sz w:val="24"/>
          <w:szCs w:val="24"/>
          <w:lang w:val="lv-LV"/>
        </w:rPr>
        <w:t>norādīto</w:t>
      </w:r>
      <w:r w:rsidRPr="003555C5">
        <w:rPr>
          <w:rFonts w:ascii="Times New Roman" w:hAnsi="Times New Roman"/>
          <w:sz w:val="24"/>
          <w:szCs w:val="24"/>
          <w:lang w:val="lv-LV"/>
        </w:rPr>
        <w:t xml:space="preserve"> </w:t>
      </w:r>
      <w:r w:rsidR="001B6E20" w:rsidRPr="003555C5">
        <w:rPr>
          <w:rFonts w:ascii="Times New Roman" w:hAnsi="Times New Roman"/>
          <w:sz w:val="24"/>
          <w:szCs w:val="24"/>
          <w:lang w:val="lv-LV"/>
        </w:rPr>
        <w:t>atbildīgās personas e-pasta adresi.</w:t>
      </w:r>
      <w:r w:rsidR="0094104D">
        <w:rPr>
          <w:rFonts w:ascii="Times New Roman" w:hAnsi="Times New Roman"/>
          <w:sz w:val="24"/>
          <w:szCs w:val="24"/>
          <w:lang w:val="lv-LV"/>
        </w:rPr>
        <w:t xml:space="preserve"> Sublicence ņēmējs ir atbildīgs par e-pasta saņemšanu un tehnisko noteikumu ievērošanu.</w:t>
      </w:r>
    </w:p>
    <w:p w14:paraId="7DB44EB3" w14:textId="093C25DD" w:rsidR="00DC47EF" w:rsidRPr="00DC47EF" w:rsidRDefault="00522800" w:rsidP="00250143">
      <w:pPr>
        <w:numPr>
          <w:ilvl w:val="0"/>
          <w:numId w:val="1"/>
        </w:numPr>
        <w:jc w:val="both"/>
        <w:rPr>
          <w:rFonts w:ascii="Times New Roman" w:hAnsi="Times New Roman"/>
          <w:sz w:val="24"/>
          <w:szCs w:val="24"/>
          <w:lang w:val="lv-LV"/>
        </w:rPr>
      </w:pPr>
      <w:r w:rsidRPr="00DC47EF">
        <w:rPr>
          <w:rFonts w:ascii="Times New Roman" w:hAnsi="Times New Roman"/>
          <w:sz w:val="24"/>
          <w:szCs w:val="24"/>
          <w:lang w:val="lv-LV"/>
        </w:rPr>
        <w:t>Gadījumā, ja Sublicences ņēmējs izveido mārketinga materiālus, kas reklamē Pasākumu publisko noskatīšanos, Sublicences ņēmējs tajos iekļauj “Helio-LTV –</w:t>
      </w:r>
      <w:r w:rsidR="003311E2" w:rsidRPr="00DC47EF">
        <w:rPr>
          <w:rFonts w:ascii="Times New Roman" w:hAnsi="Times New Roman"/>
          <w:sz w:val="24"/>
          <w:szCs w:val="24"/>
          <w:lang w:val="lv-LV"/>
        </w:rPr>
        <w:t xml:space="preserve"> </w:t>
      </w:r>
      <w:r w:rsidRPr="00DC47EF">
        <w:rPr>
          <w:rFonts w:ascii="Times New Roman" w:hAnsi="Times New Roman"/>
          <w:sz w:val="24"/>
          <w:szCs w:val="24"/>
          <w:lang w:val="lv-LV"/>
        </w:rPr>
        <w:t xml:space="preserve">translāciju partneri” kompozītlogo. Kompozītlogo pieejams </w:t>
      </w:r>
      <w:r w:rsidR="001851CE" w:rsidRPr="00DC47EF">
        <w:rPr>
          <w:rFonts w:ascii="Times New Roman" w:hAnsi="Times New Roman"/>
          <w:sz w:val="24"/>
          <w:szCs w:val="24"/>
          <w:lang w:val="lv-LV"/>
        </w:rPr>
        <w:t>šeit:</w:t>
      </w:r>
    </w:p>
    <w:p w14:paraId="63853413" w14:textId="0180DF2B" w:rsidR="00DC47EF" w:rsidRDefault="00F323FD" w:rsidP="00DC47EF">
      <w:pPr>
        <w:ind w:left="360"/>
        <w:jc w:val="both"/>
        <w:rPr>
          <w:rFonts w:ascii="Times New Roman" w:hAnsi="Times New Roman"/>
          <w:sz w:val="24"/>
          <w:szCs w:val="24"/>
          <w:lang w:val="lv-LV"/>
        </w:rPr>
      </w:pPr>
      <w:hyperlink r:id="rId8" w:history="1">
        <w:r w:rsidR="00DC47EF">
          <w:rPr>
            <w:rStyle w:val="Hyperlink"/>
            <w:lang w:val="lv-LV"/>
          </w:rPr>
          <w:t>https://ltv.lsm.lv/lv/kontakti-un-rekviziti/logo</w:t>
        </w:r>
      </w:hyperlink>
    </w:p>
    <w:p w14:paraId="50636BEF" w14:textId="21DEDC40" w:rsidR="00A77EFE" w:rsidRPr="00DC47EF" w:rsidRDefault="003555C5" w:rsidP="00250143">
      <w:pPr>
        <w:numPr>
          <w:ilvl w:val="0"/>
          <w:numId w:val="1"/>
        </w:numPr>
        <w:jc w:val="both"/>
        <w:rPr>
          <w:rFonts w:ascii="Times New Roman" w:hAnsi="Times New Roman"/>
          <w:sz w:val="24"/>
          <w:szCs w:val="24"/>
          <w:lang w:val="lv-LV"/>
        </w:rPr>
      </w:pPr>
      <w:r w:rsidRPr="00DC47EF">
        <w:rPr>
          <w:rFonts w:ascii="Times New Roman" w:hAnsi="Times New Roman"/>
          <w:sz w:val="24"/>
          <w:szCs w:val="24"/>
          <w:lang w:val="lv-LV"/>
        </w:rPr>
        <w:t>Sublicences ņēmējs</w:t>
      </w:r>
      <w:r w:rsidR="00A77EFE" w:rsidRPr="00DC47EF">
        <w:rPr>
          <w:rFonts w:ascii="Times New Roman" w:hAnsi="Times New Roman"/>
          <w:sz w:val="24"/>
          <w:szCs w:val="24"/>
          <w:lang w:val="lv-LV"/>
        </w:rPr>
        <w:t xml:space="preserve"> ir atbildīgs par visu nepieciešamo saskaņojumu, licenču un jebkāda veida atļauju saņemšanu, kas nepiec</w:t>
      </w:r>
      <w:r w:rsidR="00A12781" w:rsidRPr="00DC47EF">
        <w:rPr>
          <w:rFonts w:ascii="Times New Roman" w:hAnsi="Times New Roman"/>
          <w:sz w:val="24"/>
          <w:szCs w:val="24"/>
          <w:lang w:val="lv-LV"/>
        </w:rPr>
        <w:t>iešamas un saistītas ar P</w:t>
      </w:r>
      <w:r w:rsidR="00A77EFE" w:rsidRPr="00DC47EF">
        <w:rPr>
          <w:rFonts w:ascii="Times New Roman" w:hAnsi="Times New Roman"/>
          <w:sz w:val="24"/>
          <w:szCs w:val="24"/>
          <w:lang w:val="lv-LV"/>
        </w:rPr>
        <w:t>asākumu publisku demonstrēšanu.</w:t>
      </w:r>
    </w:p>
    <w:p w14:paraId="113092E2" w14:textId="7B696D76" w:rsidR="0094104D" w:rsidRPr="0094104D" w:rsidRDefault="0094104D" w:rsidP="0094104D">
      <w:pPr>
        <w:numPr>
          <w:ilvl w:val="0"/>
          <w:numId w:val="1"/>
        </w:numPr>
        <w:tabs>
          <w:tab w:val="left" w:pos="142"/>
          <w:tab w:val="left" w:pos="426"/>
          <w:tab w:val="left" w:pos="1146"/>
        </w:tabs>
        <w:ind w:right="-372"/>
        <w:jc w:val="both"/>
        <w:rPr>
          <w:rFonts w:ascii="Times New Roman" w:hAnsi="Times New Roman"/>
          <w:sz w:val="24"/>
          <w:szCs w:val="24"/>
          <w:lang w:val="lv-LV"/>
        </w:rPr>
      </w:pPr>
      <w:r>
        <w:rPr>
          <w:rFonts w:ascii="Times New Roman" w:hAnsi="Times New Roman"/>
          <w:sz w:val="24"/>
          <w:szCs w:val="24"/>
          <w:lang w:val="lv-LV"/>
        </w:rPr>
        <w:t xml:space="preserve">Sublicences ņēmējs </w:t>
      </w:r>
      <w:r w:rsidRPr="0094104D">
        <w:rPr>
          <w:rFonts w:ascii="Times New Roman" w:hAnsi="Times New Roman"/>
          <w:sz w:val="24"/>
          <w:szCs w:val="24"/>
          <w:lang w:val="lv-LV"/>
        </w:rPr>
        <w:t>pasargās Televīziju no visa veida prasībām, tiesas lietām, izdevumiem, zaudējumiem, bojājumiem un kavējumiem, kas rodas Televīzijai no Sublicences ņēmēja saistību neizpildes vai nepilnīgas izpildes, kā arī atlīdzinās Televīzijai vai trešajām personām, visus zaudējumus.</w:t>
      </w:r>
    </w:p>
    <w:p w14:paraId="0F7FA087" w14:textId="77777777" w:rsidR="00A77EFE" w:rsidRPr="003555C5" w:rsidRDefault="003555C5" w:rsidP="00A77EFE">
      <w:pPr>
        <w:pStyle w:val="ListParagraph"/>
        <w:numPr>
          <w:ilvl w:val="0"/>
          <w:numId w:val="1"/>
        </w:numPr>
        <w:jc w:val="both"/>
        <w:rPr>
          <w:rFonts w:ascii="Times New Roman" w:hAnsi="Times New Roman"/>
          <w:sz w:val="24"/>
          <w:szCs w:val="24"/>
          <w:lang w:val="lv-LV"/>
        </w:rPr>
      </w:pPr>
      <w:r w:rsidRPr="003555C5">
        <w:rPr>
          <w:rFonts w:ascii="Times New Roman" w:hAnsi="Times New Roman"/>
          <w:sz w:val="24"/>
          <w:szCs w:val="24"/>
          <w:lang w:val="lv-LV"/>
        </w:rPr>
        <w:t>Sublicences ņēmējs</w:t>
      </w:r>
      <w:r w:rsidR="00A77EFE" w:rsidRPr="003555C5">
        <w:rPr>
          <w:rFonts w:ascii="Times New Roman" w:hAnsi="Times New Roman"/>
          <w:sz w:val="24"/>
          <w:szCs w:val="24"/>
          <w:lang w:val="lv-LV"/>
        </w:rPr>
        <w:t xml:space="preserve"> nav tiesīgs:</w:t>
      </w:r>
    </w:p>
    <w:p w14:paraId="2E3E05E7" w14:textId="77777777" w:rsidR="00A77EFE" w:rsidRPr="003555C5" w:rsidRDefault="00A77EFE" w:rsidP="003F5750">
      <w:pPr>
        <w:pStyle w:val="ListParagraph"/>
        <w:numPr>
          <w:ilvl w:val="1"/>
          <w:numId w:val="1"/>
        </w:numPr>
        <w:jc w:val="both"/>
        <w:rPr>
          <w:rFonts w:ascii="Times New Roman" w:hAnsi="Times New Roman"/>
          <w:sz w:val="24"/>
          <w:szCs w:val="24"/>
          <w:lang w:val="lv-LV"/>
        </w:rPr>
      </w:pPr>
      <w:r w:rsidRPr="003555C5">
        <w:rPr>
          <w:rFonts w:ascii="Times New Roman" w:hAnsi="Times New Roman"/>
          <w:sz w:val="24"/>
          <w:szCs w:val="24"/>
          <w:lang w:val="lv-LV"/>
        </w:rPr>
        <w:t xml:space="preserve"> veikt </w:t>
      </w:r>
      <w:r w:rsidR="00A12781">
        <w:rPr>
          <w:rFonts w:ascii="Times New Roman" w:hAnsi="Times New Roman"/>
          <w:sz w:val="24"/>
          <w:szCs w:val="24"/>
          <w:lang w:val="lv-LV"/>
        </w:rPr>
        <w:t xml:space="preserve">Pasākumu </w:t>
      </w:r>
      <w:r w:rsidR="003F5750" w:rsidRPr="003555C5">
        <w:rPr>
          <w:rFonts w:ascii="Times New Roman" w:hAnsi="Times New Roman"/>
          <w:sz w:val="24"/>
          <w:szCs w:val="24"/>
          <w:lang w:val="lv-LV"/>
        </w:rPr>
        <w:t>jebkāda</w:t>
      </w:r>
      <w:r w:rsidRPr="003555C5">
        <w:rPr>
          <w:rFonts w:ascii="Times New Roman" w:hAnsi="Times New Roman"/>
          <w:sz w:val="24"/>
          <w:szCs w:val="24"/>
          <w:lang w:val="lv-LV"/>
        </w:rPr>
        <w:t xml:space="preserve"> veida ierakstīša</w:t>
      </w:r>
      <w:r w:rsidR="003F5750" w:rsidRPr="003555C5">
        <w:rPr>
          <w:rFonts w:ascii="Times New Roman" w:hAnsi="Times New Roman"/>
          <w:sz w:val="24"/>
          <w:szCs w:val="24"/>
          <w:lang w:val="lv-LV"/>
        </w:rPr>
        <w:t>nu un saglabāšanu datu nesējos, ierīcēs vai saglabāt citos datu glabāšanas veidos;</w:t>
      </w:r>
    </w:p>
    <w:p w14:paraId="1C7544DD" w14:textId="77777777" w:rsidR="003F5750" w:rsidRPr="003555C5" w:rsidRDefault="003311E2" w:rsidP="003F5750">
      <w:pPr>
        <w:pStyle w:val="ListParagraph"/>
        <w:numPr>
          <w:ilvl w:val="1"/>
          <w:numId w:val="1"/>
        </w:numPr>
        <w:jc w:val="both"/>
        <w:rPr>
          <w:rFonts w:ascii="Times New Roman" w:hAnsi="Times New Roman"/>
          <w:sz w:val="24"/>
          <w:szCs w:val="24"/>
          <w:lang w:val="lv-LV"/>
        </w:rPr>
      </w:pPr>
      <w:r>
        <w:rPr>
          <w:rFonts w:ascii="Times New Roman" w:hAnsi="Times New Roman"/>
          <w:sz w:val="24"/>
          <w:szCs w:val="24"/>
          <w:lang w:val="lv-LV"/>
        </w:rPr>
        <w:t>i</w:t>
      </w:r>
      <w:r w:rsidR="0094104D">
        <w:rPr>
          <w:rFonts w:ascii="Times New Roman" w:hAnsi="Times New Roman"/>
          <w:sz w:val="24"/>
          <w:szCs w:val="24"/>
          <w:lang w:val="lv-LV"/>
        </w:rPr>
        <w:t xml:space="preserve">zmantot Pasākumus jebkādā citā veidā, kā noteikts Sublicencē, tajā skaitā, bet ne tikai </w:t>
      </w:r>
      <w:r w:rsidR="00522800">
        <w:rPr>
          <w:rFonts w:ascii="Times New Roman" w:hAnsi="Times New Roman"/>
          <w:sz w:val="24"/>
          <w:szCs w:val="24"/>
          <w:lang w:val="lv-LV"/>
        </w:rPr>
        <w:t>padarīt pieejamus sabiedrībai</w:t>
      </w:r>
      <w:r w:rsidR="003F5750" w:rsidRPr="003555C5">
        <w:rPr>
          <w:rFonts w:ascii="Times New Roman" w:hAnsi="Times New Roman"/>
          <w:sz w:val="24"/>
          <w:szCs w:val="24"/>
          <w:lang w:val="lv-LV"/>
        </w:rPr>
        <w:t xml:space="preserve"> jebkāda veida </w:t>
      </w:r>
      <w:r w:rsidR="00991602" w:rsidRPr="003555C5">
        <w:rPr>
          <w:rFonts w:ascii="Times New Roman" w:hAnsi="Times New Roman"/>
          <w:sz w:val="24"/>
          <w:szCs w:val="24"/>
          <w:lang w:val="lv-LV"/>
        </w:rPr>
        <w:t>interneta v</w:t>
      </w:r>
      <w:r w:rsidR="003F5750" w:rsidRPr="003555C5">
        <w:rPr>
          <w:rFonts w:ascii="Times New Roman" w:hAnsi="Times New Roman"/>
          <w:sz w:val="24"/>
          <w:szCs w:val="24"/>
          <w:lang w:val="lv-LV"/>
        </w:rPr>
        <w:t>ietnēs</w:t>
      </w:r>
      <w:r w:rsidR="00E17A33">
        <w:rPr>
          <w:rFonts w:ascii="Times New Roman" w:hAnsi="Times New Roman"/>
          <w:sz w:val="24"/>
          <w:szCs w:val="24"/>
          <w:lang w:val="lv-LV"/>
        </w:rPr>
        <w:t>, platformās</w:t>
      </w:r>
      <w:r w:rsidR="003F5750" w:rsidRPr="003555C5">
        <w:rPr>
          <w:rFonts w:ascii="Times New Roman" w:hAnsi="Times New Roman"/>
          <w:sz w:val="24"/>
          <w:szCs w:val="24"/>
          <w:lang w:val="lv-LV"/>
        </w:rPr>
        <w:t xml:space="preserve"> un sociālajos tīklos;</w:t>
      </w:r>
    </w:p>
    <w:p w14:paraId="59DF92DF" w14:textId="77777777" w:rsidR="003F5750" w:rsidRPr="003555C5" w:rsidRDefault="003F5750" w:rsidP="003F5750">
      <w:pPr>
        <w:pStyle w:val="ListParagraph"/>
        <w:numPr>
          <w:ilvl w:val="1"/>
          <w:numId w:val="1"/>
        </w:numPr>
        <w:jc w:val="both"/>
        <w:rPr>
          <w:rFonts w:ascii="Times New Roman" w:hAnsi="Times New Roman"/>
          <w:sz w:val="24"/>
          <w:szCs w:val="24"/>
          <w:lang w:val="lv-LV"/>
        </w:rPr>
      </w:pPr>
      <w:r w:rsidRPr="003555C5">
        <w:rPr>
          <w:rFonts w:ascii="Times New Roman" w:hAnsi="Times New Roman"/>
          <w:sz w:val="24"/>
          <w:szCs w:val="24"/>
          <w:lang w:val="lv-LV"/>
        </w:rPr>
        <w:t xml:space="preserve">demonstrēt </w:t>
      </w:r>
      <w:r w:rsidR="00E17A33">
        <w:rPr>
          <w:rFonts w:ascii="Times New Roman" w:hAnsi="Times New Roman"/>
          <w:sz w:val="24"/>
          <w:szCs w:val="24"/>
          <w:lang w:val="lv-LV"/>
        </w:rPr>
        <w:t>Pasākumus</w:t>
      </w:r>
      <w:r w:rsidRPr="003555C5">
        <w:rPr>
          <w:rFonts w:ascii="Times New Roman" w:hAnsi="Times New Roman"/>
          <w:sz w:val="24"/>
          <w:szCs w:val="24"/>
          <w:lang w:val="lv-LV"/>
        </w:rPr>
        <w:t xml:space="preserve"> vietās, kas nav noteiktas šajā S</w:t>
      </w:r>
      <w:r w:rsidR="003555C5" w:rsidRPr="003555C5">
        <w:rPr>
          <w:rFonts w:ascii="Times New Roman" w:hAnsi="Times New Roman"/>
          <w:sz w:val="24"/>
          <w:szCs w:val="24"/>
          <w:lang w:val="lv-LV"/>
        </w:rPr>
        <w:t>ublicencē</w:t>
      </w:r>
      <w:r w:rsidRPr="003555C5">
        <w:rPr>
          <w:rFonts w:ascii="Times New Roman" w:hAnsi="Times New Roman"/>
          <w:sz w:val="24"/>
          <w:szCs w:val="24"/>
          <w:lang w:val="lv-LV"/>
        </w:rPr>
        <w:t>;</w:t>
      </w:r>
    </w:p>
    <w:p w14:paraId="711264E1" w14:textId="77777777" w:rsidR="003F5750" w:rsidRDefault="003F5750" w:rsidP="003F5750">
      <w:pPr>
        <w:pStyle w:val="ListParagraph"/>
        <w:numPr>
          <w:ilvl w:val="1"/>
          <w:numId w:val="1"/>
        </w:numPr>
        <w:jc w:val="both"/>
        <w:rPr>
          <w:rFonts w:ascii="Times New Roman" w:hAnsi="Times New Roman"/>
          <w:sz w:val="24"/>
          <w:szCs w:val="24"/>
          <w:lang w:val="lv-LV"/>
        </w:rPr>
      </w:pPr>
      <w:r w:rsidRPr="003555C5">
        <w:rPr>
          <w:rFonts w:ascii="Times New Roman" w:hAnsi="Times New Roman"/>
          <w:sz w:val="24"/>
          <w:szCs w:val="24"/>
          <w:lang w:val="lv-LV"/>
        </w:rPr>
        <w:t xml:space="preserve">veikt </w:t>
      </w:r>
      <w:r w:rsidR="00E17A33">
        <w:rPr>
          <w:rFonts w:ascii="Times New Roman" w:hAnsi="Times New Roman"/>
          <w:sz w:val="24"/>
          <w:szCs w:val="24"/>
          <w:lang w:val="lv-LV"/>
        </w:rPr>
        <w:t xml:space="preserve">jebkādus </w:t>
      </w:r>
      <w:r w:rsidRPr="003555C5">
        <w:rPr>
          <w:rFonts w:ascii="Times New Roman" w:hAnsi="Times New Roman"/>
          <w:sz w:val="24"/>
          <w:szCs w:val="24"/>
          <w:lang w:val="lv-LV"/>
        </w:rPr>
        <w:t xml:space="preserve">komercdarījumus, kas saistīti ar </w:t>
      </w:r>
      <w:r w:rsidR="00E17A33">
        <w:rPr>
          <w:rFonts w:ascii="Times New Roman" w:hAnsi="Times New Roman"/>
          <w:sz w:val="24"/>
          <w:szCs w:val="24"/>
          <w:lang w:val="lv-LV"/>
        </w:rPr>
        <w:t xml:space="preserve">Pasākumu </w:t>
      </w:r>
      <w:r w:rsidRPr="003555C5">
        <w:rPr>
          <w:rFonts w:ascii="Times New Roman" w:hAnsi="Times New Roman"/>
          <w:sz w:val="24"/>
          <w:szCs w:val="24"/>
          <w:lang w:val="lv-LV"/>
        </w:rPr>
        <w:t>publisku demonstrēšanu šīs S</w:t>
      </w:r>
      <w:r w:rsidR="003555C5" w:rsidRPr="003555C5">
        <w:rPr>
          <w:rFonts w:ascii="Times New Roman" w:hAnsi="Times New Roman"/>
          <w:sz w:val="24"/>
          <w:szCs w:val="24"/>
          <w:lang w:val="lv-LV"/>
        </w:rPr>
        <w:t>ublicences</w:t>
      </w:r>
      <w:r w:rsidRPr="003555C5">
        <w:rPr>
          <w:rFonts w:ascii="Times New Roman" w:hAnsi="Times New Roman"/>
          <w:sz w:val="24"/>
          <w:szCs w:val="24"/>
          <w:lang w:val="lv-LV"/>
        </w:rPr>
        <w:t xml:space="preserve"> ietvaros, un gūt peļņu no </w:t>
      </w:r>
      <w:r w:rsidR="00E17A33">
        <w:rPr>
          <w:rFonts w:ascii="Times New Roman" w:hAnsi="Times New Roman"/>
          <w:sz w:val="24"/>
          <w:szCs w:val="24"/>
          <w:lang w:val="lv-LV"/>
        </w:rPr>
        <w:t>Pasākumu tiešraidēm, tajā skaitā, bet ne tikai veikt ieejas biļešu tird</w:t>
      </w:r>
      <w:r w:rsidR="00DA5AE1">
        <w:rPr>
          <w:rFonts w:ascii="Times New Roman" w:hAnsi="Times New Roman"/>
          <w:sz w:val="24"/>
          <w:szCs w:val="24"/>
          <w:lang w:val="lv-LV"/>
        </w:rPr>
        <w:t>zniecību uz Pasākumu tiešraidēm;</w:t>
      </w:r>
    </w:p>
    <w:p w14:paraId="69B4ECD8" w14:textId="77777777" w:rsidR="00DA5AE1" w:rsidRPr="009B5B13" w:rsidRDefault="00DA5AE1" w:rsidP="00DA5AE1">
      <w:pPr>
        <w:pStyle w:val="ListParagraph"/>
        <w:numPr>
          <w:ilvl w:val="1"/>
          <w:numId w:val="1"/>
        </w:numPr>
        <w:jc w:val="both"/>
        <w:rPr>
          <w:rFonts w:ascii="Times New Roman" w:hAnsi="Times New Roman"/>
          <w:sz w:val="24"/>
          <w:szCs w:val="24"/>
          <w:lang w:val="lv-LV"/>
        </w:rPr>
      </w:pPr>
      <w:r>
        <w:rPr>
          <w:rFonts w:ascii="Times New Roman" w:hAnsi="Times New Roman"/>
          <w:sz w:val="24"/>
          <w:szCs w:val="24"/>
          <w:lang w:val="lv-LV"/>
        </w:rPr>
        <w:t>nodot Sublicenci trešajām personām.</w:t>
      </w:r>
    </w:p>
    <w:p w14:paraId="5CEF03E4" w14:textId="77777777" w:rsidR="00A77EFE" w:rsidRPr="003555C5" w:rsidRDefault="003F5750" w:rsidP="00BB571D">
      <w:pPr>
        <w:pStyle w:val="ListParagraph"/>
        <w:numPr>
          <w:ilvl w:val="0"/>
          <w:numId w:val="1"/>
        </w:numPr>
        <w:jc w:val="both"/>
        <w:rPr>
          <w:rFonts w:ascii="Times New Roman" w:hAnsi="Times New Roman"/>
          <w:sz w:val="24"/>
          <w:szCs w:val="24"/>
          <w:lang w:val="lv-LV"/>
        </w:rPr>
      </w:pPr>
      <w:r w:rsidRPr="003555C5">
        <w:rPr>
          <w:rFonts w:ascii="Times New Roman" w:hAnsi="Times New Roman"/>
          <w:sz w:val="24"/>
          <w:szCs w:val="24"/>
          <w:lang w:val="lv-LV"/>
        </w:rPr>
        <w:t>Šīs S</w:t>
      </w:r>
      <w:r w:rsidR="003555C5" w:rsidRPr="003555C5">
        <w:rPr>
          <w:rFonts w:ascii="Times New Roman" w:hAnsi="Times New Roman"/>
          <w:sz w:val="24"/>
          <w:szCs w:val="24"/>
          <w:lang w:val="lv-LV"/>
        </w:rPr>
        <w:t>ublicences</w:t>
      </w:r>
      <w:r w:rsidRPr="003555C5">
        <w:rPr>
          <w:rFonts w:ascii="Times New Roman" w:hAnsi="Times New Roman"/>
          <w:sz w:val="24"/>
          <w:szCs w:val="24"/>
          <w:lang w:val="lv-LV"/>
        </w:rPr>
        <w:t xml:space="preserve"> noteikumu pārkāpums ir uzskatāms par T</w:t>
      </w:r>
      <w:r w:rsidR="003555C5" w:rsidRPr="003555C5">
        <w:rPr>
          <w:rFonts w:ascii="Times New Roman" w:hAnsi="Times New Roman"/>
          <w:sz w:val="24"/>
          <w:szCs w:val="24"/>
          <w:lang w:val="lv-LV"/>
        </w:rPr>
        <w:t>elevīzijas</w:t>
      </w:r>
      <w:r w:rsidRPr="003555C5">
        <w:rPr>
          <w:rFonts w:ascii="Times New Roman" w:hAnsi="Times New Roman"/>
          <w:sz w:val="24"/>
          <w:szCs w:val="24"/>
          <w:lang w:val="lv-LV"/>
        </w:rPr>
        <w:t xml:space="preserve">, </w:t>
      </w:r>
      <w:r w:rsidR="00E17A33">
        <w:rPr>
          <w:rFonts w:ascii="Times New Roman" w:hAnsi="Times New Roman"/>
          <w:sz w:val="24"/>
          <w:szCs w:val="24"/>
          <w:lang w:val="lv-LV"/>
        </w:rPr>
        <w:t xml:space="preserve">Tet, Pasākuma organizatoru </w:t>
      </w:r>
      <w:r w:rsidRPr="003555C5">
        <w:rPr>
          <w:rFonts w:ascii="Times New Roman" w:hAnsi="Times New Roman"/>
          <w:sz w:val="24"/>
          <w:szCs w:val="24"/>
          <w:lang w:val="lv-LV"/>
        </w:rPr>
        <w:t>un ikvienas iesaistītās puses autortiesību un blakustiesību aizskārumu, kas attiecīgi ir normatīvo aktu pārkāpums</w:t>
      </w:r>
      <w:r w:rsidR="00991602" w:rsidRPr="003555C5">
        <w:rPr>
          <w:rFonts w:ascii="Times New Roman" w:hAnsi="Times New Roman"/>
          <w:sz w:val="24"/>
          <w:szCs w:val="24"/>
          <w:lang w:val="lv-LV"/>
        </w:rPr>
        <w:t>,</w:t>
      </w:r>
      <w:r w:rsidRPr="003555C5">
        <w:rPr>
          <w:rFonts w:ascii="Times New Roman" w:hAnsi="Times New Roman"/>
          <w:sz w:val="24"/>
          <w:szCs w:val="24"/>
          <w:lang w:val="lv-LV"/>
        </w:rPr>
        <w:t xml:space="preserve"> par kuru iestājas atbilstošas sekas.</w:t>
      </w:r>
    </w:p>
    <w:p w14:paraId="58753178" w14:textId="0DB10CB3" w:rsidR="00DA5AE1" w:rsidRPr="007836E4" w:rsidRDefault="00DA5AE1" w:rsidP="00DA5AE1">
      <w:pPr>
        <w:pStyle w:val="ListParagraph"/>
        <w:numPr>
          <w:ilvl w:val="0"/>
          <w:numId w:val="1"/>
        </w:numPr>
        <w:jc w:val="both"/>
        <w:rPr>
          <w:rFonts w:ascii="Times New Roman" w:hAnsi="Times New Roman"/>
          <w:sz w:val="24"/>
          <w:szCs w:val="24"/>
          <w:lang w:val="lv-LV"/>
        </w:rPr>
      </w:pPr>
      <w:r>
        <w:rPr>
          <w:rFonts w:ascii="Times New Roman" w:hAnsi="Times New Roman"/>
          <w:sz w:val="24"/>
          <w:szCs w:val="24"/>
          <w:lang w:val="lv-LV"/>
        </w:rPr>
        <w:t>Ne</w:t>
      </w:r>
      <w:r w:rsidRPr="00C84660">
        <w:rPr>
          <w:rFonts w:ascii="Times New Roman" w:hAnsi="Times New Roman"/>
          <w:sz w:val="24"/>
          <w:szCs w:val="24"/>
          <w:lang w:val="lv-LV"/>
        </w:rPr>
        <w:t>ierobežojot S</w:t>
      </w:r>
      <w:r>
        <w:rPr>
          <w:rFonts w:ascii="Times New Roman" w:hAnsi="Times New Roman"/>
          <w:sz w:val="24"/>
          <w:szCs w:val="24"/>
          <w:lang w:val="lv-LV"/>
        </w:rPr>
        <w:t>ublicences</w:t>
      </w:r>
      <w:r w:rsidRPr="00C84660">
        <w:rPr>
          <w:rFonts w:ascii="Times New Roman" w:hAnsi="Times New Roman"/>
          <w:sz w:val="24"/>
          <w:szCs w:val="24"/>
          <w:lang w:val="lv-LV"/>
        </w:rPr>
        <w:t xml:space="preserve"> </w:t>
      </w:r>
      <w:r w:rsidR="00522800">
        <w:rPr>
          <w:rFonts w:ascii="Times New Roman" w:hAnsi="Times New Roman"/>
          <w:sz w:val="24"/>
          <w:szCs w:val="24"/>
          <w:lang w:val="lv-LV"/>
        </w:rPr>
        <w:t>8</w:t>
      </w:r>
      <w:r w:rsidRPr="00C84660">
        <w:rPr>
          <w:rFonts w:ascii="Times New Roman" w:hAnsi="Times New Roman"/>
          <w:sz w:val="24"/>
          <w:szCs w:val="24"/>
          <w:lang w:val="lv-LV"/>
        </w:rPr>
        <w:t xml:space="preserve">.punktā norādīto, gadījumā, ja </w:t>
      </w:r>
      <w:r>
        <w:rPr>
          <w:rFonts w:ascii="Times New Roman" w:hAnsi="Times New Roman"/>
          <w:sz w:val="24"/>
          <w:szCs w:val="24"/>
          <w:lang w:val="lv-LV"/>
        </w:rPr>
        <w:t xml:space="preserve">Sublicences </w:t>
      </w:r>
      <w:r w:rsidRPr="00C84660">
        <w:rPr>
          <w:rFonts w:ascii="Times New Roman" w:hAnsi="Times New Roman"/>
          <w:sz w:val="24"/>
          <w:szCs w:val="24"/>
          <w:lang w:val="lv-LV"/>
        </w:rPr>
        <w:t>Ņ</w:t>
      </w:r>
      <w:r>
        <w:rPr>
          <w:rFonts w:ascii="Times New Roman" w:hAnsi="Times New Roman"/>
          <w:sz w:val="24"/>
          <w:szCs w:val="24"/>
          <w:lang w:val="lv-LV"/>
        </w:rPr>
        <w:t>ēmējs</w:t>
      </w:r>
      <w:r w:rsidRPr="00C84660">
        <w:rPr>
          <w:rFonts w:ascii="Times New Roman" w:hAnsi="Times New Roman"/>
          <w:sz w:val="24"/>
          <w:szCs w:val="24"/>
          <w:lang w:val="lv-LV"/>
        </w:rPr>
        <w:t xml:space="preserve"> pārkāpj S</w:t>
      </w:r>
      <w:r>
        <w:rPr>
          <w:rFonts w:ascii="Times New Roman" w:hAnsi="Times New Roman"/>
          <w:sz w:val="24"/>
          <w:szCs w:val="24"/>
          <w:lang w:val="lv-LV"/>
        </w:rPr>
        <w:t>ublicences</w:t>
      </w:r>
      <w:r w:rsidRPr="00C84660">
        <w:rPr>
          <w:rFonts w:ascii="Times New Roman" w:hAnsi="Times New Roman"/>
          <w:sz w:val="24"/>
          <w:szCs w:val="24"/>
          <w:lang w:val="lv-LV"/>
        </w:rPr>
        <w:t xml:space="preserve"> noteikumus, </w:t>
      </w:r>
      <w:r>
        <w:rPr>
          <w:rFonts w:ascii="Times New Roman" w:hAnsi="Times New Roman"/>
          <w:sz w:val="24"/>
          <w:szCs w:val="24"/>
          <w:lang w:val="lv-LV"/>
        </w:rPr>
        <w:t>Sublicences ņēmējs</w:t>
      </w:r>
      <w:r w:rsidRPr="00C84660">
        <w:rPr>
          <w:rFonts w:ascii="Times New Roman" w:hAnsi="Times New Roman"/>
          <w:sz w:val="24"/>
          <w:szCs w:val="24"/>
          <w:lang w:val="lv-LV"/>
        </w:rPr>
        <w:t xml:space="preserve"> maksā T</w:t>
      </w:r>
      <w:r>
        <w:rPr>
          <w:rFonts w:ascii="Times New Roman" w:hAnsi="Times New Roman"/>
          <w:sz w:val="24"/>
          <w:szCs w:val="24"/>
          <w:lang w:val="lv-LV"/>
        </w:rPr>
        <w:t>elevīzijai līgumsodu</w:t>
      </w:r>
      <w:r w:rsidRPr="00C84660">
        <w:rPr>
          <w:rFonts w:ascii="Times New Roman" w:hAnsi="Times New Roman"/>
          <w:sz w:val="24"/>
          <w:szCs w:val="24"/>
          <w:lang w:val="lv-LV"/>
        </w:rPr>
        <w:t xml:space="preserve"> EUR </w:t>
      </w:r>
      <w:r>
        <w:rPr>
          <w:rFonts w:ascii="Times New Roman" w:hAnsi="Times New Roman"/>
          <w:sz w:val="24"/>
          <w:szCs w:val="24"/>
          <w:lang w:val="lv-LV"/>
        </w:rPr>
        <w:t>2 0</w:t>
      </w:r>
      <w:r w:rsidRPr="003D3E67">
        <w:rPr>
          <w:rFonts w:ascii="Times New Roman" w:hAnsi="Times New Roman"/>
          <w:sz w:val="24"/>
          <w:szCs w:val="24"/>
          <w:lang w:val="lv-LV"/>
        </w:rPr>
        <w:t>00.00 (</w:t>
      </w:r>
      <w:r>
        <w:rPr>
          <w:rFonts w:ascii="Times New Roman" w:hAnsi="Times New Roman"/>
          <w:sz w:val="24"/>
          <w:szCs w:val="24"/>
          <w:lang w:val="lv-LV"/>
        </w:rPr>
        <w:t>divi tūkstoši</w:t>
      </w:r>
      <w:r w:rsidRPr="003D3E67">
        <w:rPr>
          <w:rFonts w:ascii="Times New Roman" w:hAnsi="Times New Roman"/>
          <w:sz w:val="24"/>
          <w:szCs w:val="24"/>
          <w:lang w:val="lv-LV"/>
        </w:rPr>
        <w:t xml:space="preserve"> euro, 0 centi</w:t>
      </w:r>
      <w:r w:rsidRPr="00C84660">
        <w:rPr>
          <w:rFonts w:ascii="Times New Roman" w:hAnsi="Times New Roman"/>
          <w:sz w:val="24"/>
          <w:szCs w:val="24"/>
          <w:lang w:val="lv-LV"/>
        </w:rPr>
        <w:t>) apmērā par katru pārkāpuma faktu.</w:t>
      </w:r>
    </w:p>
    <w:p w14:paraId="14D3E352" w14:textId="1B6469C3" w:rsidR="008F5B62" w:rsidRPr="003A6677" w:rsidRDefault="008F5B62" w:rsidP="00F94D36">
      <w:pPr>
        <w:pStyle w:val="ListParagraph"/>
        <w:numPr>
          <w:ilvl w:val="0"/>
          <w:numId w:val="1"/>
        </w:numPr>
        <w:jc w:val="both"/>
        <w:rPr>
          <w:rFonts w:ascii="Times New Roman" w:hAnsi="Times New Roman"/>
          <w:sz w:val="24"/>
          <w:szCs w:val="24"/>
          <w:lang w:val="lv-LV"/>
        </w:rPr>
      </w:pPr>
      <w:r w:rsidRPr="003A6677">
        <w:rPr>
          <w:rFonts w:ascii="Times New Roman" w:hAnsi="Times New Roman"/>
          <w:sz w:val="24"/>
          <w:szCs w:val="24"/>
          <w:lang w:val="lv-LV"/>
        </w:rPr>
        <w:t>Šī S</w:t>
      </w:r>
      <w:r w:rsidR="003555C5" w:rsidRPr="003A6677">
        <w:rPr>
          <w:rFonts w:ascii="Times New Roman" w:hAnsi="Times New Roman"/>
          <w:sz w:val="24"/>
          <w:szCs w:val="24"/>
          <w:lang w:val="lv-LV"/>
        </w:rPr>
        <w:t>ublicence</w:t>
      </w:r>
      <w:r w:rsidRPr="003A6677">
        <w:rPr>
          <w:rFonts w:ascii="Times New Roman" w:hAnsi="Times New Roman"/>
          <w:sz w:val="24"/>
          <w:szCs w:val="24"/>
          <w:lang w:val="lv-LV"/>
        </w:rPr>
        <w:t xml:space="preserve"> sastādīta latviešu valodā divos eksemplāros, viens eksemplārs T</w:t>
      </w:r>
      <w:r w:rsidR="003555C5" w:rsidRPr="003A6677">
        <w:rPr>
          <w:rFonts w:ascii="Times New Roman" w:hAnsi="Times New Roman"/>
          <w:sz w:val="24"/>
          <w:szCs w:val="24"/>
          <w:lang w:val="lv-LV"/>
        </w:rPr>
        <w:t>elevīzijai</w:t>
      </w:r>
      <w:r w:rsidRPr="003A6677">
        <w:rPr>
          <w:rFonts w:ascii="Times New Roman" w:hAnsi="Times New Roman"/>
          <w:sz w:val="24"/>
          <w:szCs w:val="24"/>
          <w:lang w:val="lv-LV"/>
        </w:rPr>
        <w:t xml:space="preserve">, bet otrs </w:t>
      </w:r>
      <w:r w:rsidR="003555C5" w:rsidRPr="003A6677">
        <w:rPr>
          <w:rFonts w:ascii="Times New Roman" w:hAnsi="Times New Roman"/>
          <w:sz w:val="24"/>
          <w:szCs w:val="24"/>
          <w:lang w:val="lv-LV"/>
        </w:rPr>
        <w:t>Sublicences ņēmējam</w:t>
      </w:r>
      <w:r w:rsidRPr="003A6677">
        <w:rPr>
          <w:rFonts w:ascii="Times New Roman" w:hAnsi="Times New Roman"/>
          <w:sz w:val="24"/>
          <w:szCs w:val="24"/>
          <w:lang w:val="lv-LV"/>
        </w:rPr>
        <w:t>.</w:t>
      </w:r>
    </w:p>
    <w:p w14:paraId="1FC488F3" w14:textId="77777777" w:rsidR="008F5B62" w:rsidRPr="009B5B13" w:rsidRDefault="008F5B62" w:rsidP="00BB571D">
      <w:pPr>
        <w:pStyle w:val="ListParagraph"/>
        <w:numPr>
          <w:ilvl w:val="0"/>
          <w:numId w:val="1"/>
        </w:numPr>
        <w:jc w:val="both"/>
        <w:rPr>
          <w:rFonts w:ascii="Times New Roman" w:hAnsi="Times New Roman"/>
          <w:b/>
          <w:sz w:val="24"/>
          <w:szCs w:val="24"/>
          <w:lang w:val="lv-LV"/>
        </w:rPr>
      </w:pPr>
      <w:r w:rsidRPr="009B5B13">
        <w:rPr>
          <w:rFonts w:ascii="Times New Roman" w:hAnsi="Times New Roman"/>
          <w:b/>
          <w:sz w:val="24"/>
          <w:szCs w:val="24"/>
          <w:lang w:val="lv-LV"/>
        </w:rPr>
        <w:t>PUŠU PARAKSTI</w:t>
      </w:r>
    </w:p>
    <w:p w14:paraId="47903416" w14:textId="77777777" w:rsidR="008F5B62" w:rsidRPr="009B5B13" w:rsidRDefault="008F5B62">
      <w:pPr>
        <w:rPr>
          <w:rFonts w:ascii="Times New Roman" w:hAnsi="Times New Roman"/>
          <w:lang w:val="lv-LV"/>
        </w:rPr>
      </w:pPr>
    </w:p>
    <w:tbl>
      <w:tblPr>
        <w:tblW w:w="0" w:type="auto"/>
        <w:tblLook w:val="04A0" w:firstRow="1" w:lastRow="0" w:firstColumn="1" w:lastColumn="0" w:noHBand="0" w:noVBand="1"/>
      </w:tblPr>
      <w:tblGrid>
        <w:gridCol w:w="4557"/>
        <w:gridCol w:w="4558"/>
      </w:tblGrid>
      <w:tr w:rsidR="008F5B62" w:rsidRPr="00DA5AE1" w14:paraId="2E2CE485" w14:textId="77777777" w:rsidTr="00DA5AE1">
        <w:tc>
          <w:tcPr>
            <w:tcW w:w="4665" w:type="dxa"/>
            <w:shd w:val="clear" w:color="auto" w:fill="auto"/>
          </w:tcPr>
          <w:p w14:paraId="022B18E5" w14:textId="77777777" w:rsidR="008F5B62" w:rsidRPr="00DA5AE1" w:rsidRDefault="008F5B62" w:rsidP="00DA5AE1">
            <w:pPr>
              <w:jc w:val="both"/>
              <w:rPr>
                <w:rFonts w:ascii="Times New Roman" w:hAnsi="Times New Roman"/>
                <w:b/>
                <w:sz w:val="24"/>
                <w:szCs w:val="24"/>
                <w:lang w:val="lv-LV"/>
              </w:rPr>
            </w:pPr>
            <w:r w:rsidRPr="00DA5AE1">
              <w:rPr>
                <w:rFonts w:ascii="Times New Roman" w:hAnsi="Times New Roman"/>
                <w:b/>
                <w:sz w:val="24"/>
                <w:szCs w:val="24"/>
                <w:lang w:val="lv-LV"/>
              </w:rPr>
              <w:t>TELEVĪZIJA</w:t>
            </w:r>
          </w:p>
          <w:p w14:paraId="4A66C80E" w14:textId="77777777" w:rsidR="008F5B62" w:rsidRPr="00DA5AE1" w:rsidRDefault="008F5B62">
            <w:pPr>
              <w:rPr>
                <w:rFonts w:ascii="Times New Roman" w:hAnsi="Times New Roman"/>
                <w:lang w:val="lv-LV"/>
              </w:rPr>
            </w:pPr>
          </w:p>
        </w:tc>
        <w:tc>
          <w:tcPr>
            <w:tcW w:w="4666" w:type="dxa"/>
            <w:shd w:val="clear" w:color="auto" w:fill="auto"/>
          </w:tcPr>
          <w:p w14:paraId="6415AA23" w14:textId="77777777" w:rsidR="008F5B62" w:rsidRPr="00DA5AE1" w:rsidRDefault="008F5B62">
            <w:pPr>
              <w:rPr>
                <w:rFonts w:ascii="Times New Roman" w:hAnsi="Times New Roman"/>
                <w:b/>
                <w:lang w:val="lv-LV"/>
              </w:rPr>
            </w:pPr>
            <w:r w:rsidRPr="00DA5AE1">
              <w:rPr>
                <w:rFonts w:ascii="Times New Roman" w:hAnsi="Times New Roman"/>
                <w:b/>
                <w:sz w:val="24"/>
                <w:szCs w:val="24"/>
                <w:lang w:val="lv-LV"/>
              </w:rPr>
              <w:t>SUBLICENCES ŅĒMĒJS</w:t>
            </w:r>
          </w:p>
        </w:tc>
      </w:tr>
      <w:tr w:rsidR="008F5B62" w:rsidRPr="00DA5AE1" w14:paraId="650C7981" w14:textId="77777777" w:rsidTr="00DA5AE1">
        <w:tc>
          <w:tcPr>
            <w:tcW w:w="4665" w:type="dxa"/>
            <w:shd w:val="clear" w:color="auto" w:fill="auto"/>
          </w:tcPr>
          <w:p w14:paraId="0B479A10" w14:textId="77777777" w:rsidR="008F5B62" w:rsidRPr="00DA5AE1" w:rsidRDefault="008F5B62" w:rsidP="00DA5AE1">
            <w:pPr>
              <w:jc w:val="both"/>
              <w:rPr>
                <w:rFonts w:ascii="Times New Roman" w:hAnsi="Times New Roman"/>
                <w:sz w:val="24"/>
                <w:szCs w:val="24"/>
                <w:lang w:val="lv-LV"/>
              </w:rPr>
            </w:pPr>
          </w:p>
          <w:p w14:paraId="497C1B57" w14:textId="77777777" w:rsidR="008F5B62" w:rsidRPr="00DA5AE1" w:rsidRDefault="008F5B62" w:rsidP="00DA5AE1">
            <w:pPr>
              <w:jc w:val="both"/>
              <w:rPr>
                <w:rFonts w:ascii="Times New Roman" w:hAnsi="Times New Roman"/>
                <w:sz w:val="24"/>
                <w:szCs w:val="24"/>
                <w:lang w:val="lv-LV"/>
              </w:rPr>
            </w:pPr>
            <w:r w:rsidRPr="00DA5AE1">
              <w:rPr>
                <w:rFonts w:ascii="Times New Roman" w:hAnsi="Times New Roman"/>
                <w:sz w:val="24"/>
                <w:szCs w:val="24"/>
                <w:lang w:val="lv-LV"/>
              </w:rPr>
              <w:t>__________________________</w:t>
            </w:r>
          </w:p>
          <w:p w14:paraId="3931C2B4" w14:textId="77777777" w:rsidR="008F5B62" w:rsidRPr="00DA5AE1" w:rsidRDefault="00991602" w:rsidP="00DA5AE1">
            <w:pPr>
              <w:jc w:val="both"/>
              <w:rPr>
                <w:rFonts w:ascii="Times New Roman" w:hAnsi="Times New Roman"/>
                <w:sz w:val="24"/>
                <w:szCs w:val="24"/>
                <w:lang w:val="lv-LV"/>
              </w:rPr>
            </w:pPr>
            <w:r w:rsidRPr="00DA5AE1">
              <w:rPr>
                <w:rFonts w:ascii="Times New Roman" w:hAnsi="Times New Roman"/>
                <w:sz w:val="24"/>
                <w:szCs w:val="24"/>
                <w:lang w:val="lv-LV"/>
              </w:rPr>
              <w:t>I.</w:t>
            </w:r>
            <w:r w:rsidR="0009414F" w:rsidRPr="00DA5AE1">
              <w:rPr>
                <w:rFonts w:ascii="Times New Roman" w:hAnsi="Times New Roman"/>
                <w:sz w:val="24"/>
                <w:szCs w:val="24"/>
                <w:lang w:val="lv-LV"/>
              </w:rPr>
              <w:t>Priede</w:t>
            </w:r>
            <w:r w:rsidR="008F5B62" w:rsidRPr="00DA5AE1">
              <w:rPr>
                <w:rFonts w:ascii="Times New Roman" w:hAnsi="Times New Roman"/>
                <w:sz w:val="24"/>
                <w:szCs w:val="24"/>
                <w:lang w:val="lv-LV"/>
              </w:rPr>
              <w:t>, valdes</w:t>
            </w:r>
            <w:r w:rsidR="00715A13">
              <w:rPr>
                <w:rFonts w:ascii="Times New Roman" w:hAnsi="Times New Roman"/>
                <w:sz w:val="24"/>
                <w:szCs w:val="24"/>
                <w:lang w:val="lv-LV"/>
              </w:rPr>
              <w:t xml:space="preserve"> priekšsēdētājs, p.p.</w:t>
            </w:r>
          </w:p>
          <w:p w14:paraId="45075506" w14:textId="77777777" w:rsidR="008F5B62" w:rsidRPr="00DA5AE1" w:rsidRDefault="008F5B62">
            <w:pPr>
              <w:rPr>
                <w:rFonts w:ascii="Times New Roman" w:hAnsi="Times New Roman"/>
                <w:lang w:val="lv-LV"/>
              </w:rPr>
            </w:pPr>
          </w:p>
        </w:tc>
        <w:tc>
          <w:tcPr>
            <w:tcW w:w="4666" w:type="dxa"/>
            <w:shd w:val="clear" w:color="auto" w:fill="auto"/>
          </w:tcPr>
          <w:p w14:paraId="455594A8" w14:textId="77777777" w:rsidR="008F5B62" w:rsidRPr="00DA5AE1" w:rsidRDefault="008F5B62" w:rsidP="00DA5AE1">
            <w:pPr>
              <w:jc w:val="both"/>
              <w:rPr>
                <w:rFonts w:ascii="Times New Roman" w:hAnsi="Times New Roman"/>
                <w:sz w:val="24"/>
                <w:szCs w:val="24"/>
                <w:lang w:val="lv-LV"/>
              </w:rPr>
            </w:pPr>
          </w:p>
          <w:p w14:paraId="26496AD8" w14:textId="77777777" w:rsidR="008F5B62" w:rsidRPr="00DA5AE1" w:rsidRDefault="008F5B62" w:rsidP="00DA5AE1">
            <w:pPr>
              <w:jc w:val="both"/>
              <w:rPr>
                <w:rFonts w:ascii="Times New Roman" w:hAnsi="Times New Roman"/>
                <w:sz w:val="24"/>
                <w:szCs w:val="24"/>
                <w:lang w:val="lv-LV"/>
              </w:rPr>
            </w:pPr>
            <w:r w:rsidRPr="00DA5AE1">
              <w:rPr>
                <w:rFonts w:ascii="Times New Roman" w:hAnsi="Times New Roman"/>
                <w:sz w:val="24"/>
                <w:szCs w:val="24"/>
                <w:lang w:val="lv-LV"/>
              </w:rPr>
              <w:t>__________________________     /paraksts/</w:t>
            </w:r>
          </w:p>
          <w:p w14:paraId="32F8DE7E" w14:textId="77777777" w:rsidR="003A6677" w:rsidRDefault="00991602" w:rsidP="00DA5AE1">
            <w:pPr>
              <w:jc w:val="both"/>
              <w:rPr>
                <w:rFonts w:ascii="Times New Roman" w:hAnsi="Times New Roman"/>
                <w:sz w:val="24"/>
                <w:szCs w:val="24"/>
                <w:lang w:val="lv-LV"/>
              </w:rPr>
            </w:pPr>
            <w:r w:rsidRPr="00DA5AE1">
              <w:rPr>
                <w:rFonts w:ascii="Times New Roman" w:hAnsi="Times New Roman"/>
                <w:sz w:val="24"/>
                <w:szCs w:val="24"/>
                <w:lang w:val="lv-LV"/>
              </w:rPr>
              <w:t>_________________</w:t>
            </w:r>
            <w:r w:rsidR="008F5B62" w:rsidRPr="00DA5AE1">
              <w:rPr>
                <w:rFonts w:ascii="Times New Roman" w:hAnsi="Times New Roman"/>
                <w:sz w:val="24"/>
                <w:szCs w:val="24"/>
                <w:lang w:val="lv-LV"/>
              </w:rPr>
              <w:t xml:space="preserve"> </w:t>
            </w:r>
            <w:r w:rsidR="008F5B62" w:rsidRPr="00DA5AE1">
              <w:rPr>
                <w:rFonts w:ascii="Times New Roman" w:hAnsi="Times New Roman"/>
                <w:sz w:val="24"/>
                <w:szCs w:val="24"/>
                <w:lang w:val="lv-LV"/>
              </w:rPr>
              <w:softHyphen/>
            </w:r>
            <w:r w:rsidR="008F5B62" w:rsidRPr="00DA5AE1">
              <w:rPr>
                <w:rFonts w:ascii="Times New Roman" w:hAnsi="Times New Roman"/>
                <w:sz w:val="24"/>
                <w:szCs w:val="24"/>
                <w:lang w:val="lv-LV"/>
              </w:rPr>
              <w:softHyphen/>
              <w:t>____________</w:t>
            </w:r>
            <w:r w:rsidR="008F5B62" w:rsidRPr="00DA5AE1">
              <w:rPr>
                <w:rFonts w:ascii="Times New Roman" w:hAnsi="Times New Roman"/>
                <w:sz w:val="24"/>
                <w:szCs w:val="24"/>
                <w:lang w:val="lv-LV"/>
              </w:rPr>
              <w:softHyphen/>
            </w:r>
            <w:r w:rsidR="008F5B62" w:rsidRPr="00DA5AE1">
              <w:rPr>
                <w:rFonts w:ascii="Times New Roman" w:hAnsi="Times New Roman"/>
                <w:sz w:val="24"/>
                <w:szCs w:val="24"/>
                <w:lang w:val="lv-LV"/>
              </w:rPr>
              <w:softHyphen/>
            </w:r>
            <w:r w:rsidR="008F5B62" w:rsidRPr="00DA5AE1">
              <w:rPr>
                <w:rFonts w:ascii="Times New Roman" w:hAnsi="Times New Roman"/>
                <w:sz w:val="24"/>
                <w:szCs w:val="24"/>
                <w:lang w:val="lv-LV"/>
              </w:rPr>
              <w:softHyphen/>
            </w:r>
            <w:r w:rsidR="008F5B62" w:rsidRPr="00DA5AE1">
              <w:rPr>
                <w:rFonts w:ascii="Times New Roman" w:hAnsi="Times New Roman"/>
                <w:sz w:val="24"/>
                <w:szCs w:val="24"/>
                <w:lang w:val="lv-LV"/>
              </w:rPr>
              <w:softHyphen/>
              <w:t>_____</w:t>
            </w:r>
          </w:p>
          <w:p w14:paraId="7C5E9311" w14:textId="627B65AF" w:rsidR="008F5B62" w:rsidRPr="00DA5AE1" w:rsidRDefault="008F5B62" w:rsidP="00DA5AE1">
            <w:pPr>
              <w:jc w:val="both"/>
              <w:rPr>
                <w:rFonts w:ascii="Times New Roman" w:hAnsi="Times New Roman"/>
                <w:sz w:val="24"/>
                <w:szCs w:val="24"/>
                <w:lang w:val="lv-LV"/>
              </w:rPr>
            </w:pPr>
            <w:r w:rsidRPr="00DA5AE1">
              <w:rPr>
                <w:rFonts w:ascii="Times New Roman" w:hAnsi="Times New Roman"/>
                <w:sz w:val="24"/>
                <w:szCs w:val="24"/>
                <w:lang w:val="lv-LV"/>
              </w:rPr>
              <w:t>Vārds Uzvārds               Amats</w:t>
            </w:r>
          </w:p>
          <w:p w14:paraId="533CF83F" w14:textId="77777777" w:rsidR="008F5B62" w:rsidRPr="00DA5AE1" w:rsidRDefault="008F5B62">
            <w:pPr>
              <w:rPr>
                <w:rFonts w:ascii="Times New Roman" w:hAnsi="Times New Roman"/>
                <w:lang w:val="lv-LV"/>
              </w:rPr>
            </w:pPr>
          </w:p>
        </w:tc>
      </w:tr>
    </w:tbl>
    <w:p w14:paraId="2A9E23EE" w14:textId="77777777" w:rsidR="008F5B62" w:rsidRPr="009B5B13" w:rsidRDefault="008F5B62">
      <w:pPr>
        <w:rPr>
          <w:rFonts w:ascii="Times New Roman" w:hAnsi="Times New Roman"/>
          <w:lang w:val="lv-LV"/>
        </w:rPr>
      </w:pPr>
    </w:p>
    <w:sectPr w:rsidR="008F5B62" w:rsidRPr="009B5B13" w:rsidSect="00A77EFE">
      <w:pgSz w:w="11900" w:h="16840"/>
      <w:pgMar w:top="851" w:right="985"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D336C" w14:textId="77777777" w:rsidR="00F323FD" w:rsidRDefault="00F323FD" w:rsidP="003F5750">
      <w:r>
        <w:separator/>
      </w:r>
    </w:p>
  </w:endnote>
  <w:endnote w:type="continuationSeparator" w:id="0">
    <w:p w14:paraId="4C5091DA" w14:textId="77777777" w:rsidR="00F323FD" w:rsidRDefault="00F323FD" w:rsidP="003F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ED562" w14:textId="77777777" w:rsidR="00F323FD" w:rsidRDefault="00F323FD" w:rsidP="003F5750">
      <w:r>
        <w:separator/>
      </w:r>
    </w:p>
  </w:footnote>
  <w:footnote w:type="continuationSeparator" w:id="0">
    <w:p w14:paraId="4067DCB3" w14:textId="77777777" w:rsidR="00F323FD" w:rsidRDefault="00F323FD" w:rsidP="003F5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B6D35"/>
    <w:multiLevelType w:val="multilevel"/>
    <w:tmpl w:val="4D902176"/>
    <w:lvl w:ilvl="0">
      <w:start w:val="1"/>
      <w:numFmt w:val="decimal"/>
      <w:lvlText w:val="%1."/>
      <w:lvlJc w:val="left"/>
      <w:pPr>
        <w:tabs>
          <w:tab w:val="num" w:pos="360"/>
        </w:tabs>
        <w:ind w:left="360" w:hanging="360"/>
      </w:pPr>
      <w:rPr>
        <w:sz w:val="18"/>
        <w:szCs w:val="1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D3045EC"/>
    <w:multiLevelType w:val="hybridMultilevel"/>
    <w:tmpl w:val="4D80A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E86334"/>
    <w:multiLevelType w:val="hybridMultilevel"/>
    <w:tmpl w:val="482C28DA"/>
    <w:lvl w:ilvl="0" w:tplc="6BA295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B7F0D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07188706">
    <w:abstractNumId w:val="3"/>
  </w:num>
  <w:num w:numId="2" w16cid:durableId="1953508614">
    <w:abstractNumId w:val="1"/>
  </w:num>
  <w:num w:numId="3" w16cid:durableId="107824379">
    <w:abstractNumId w:val="2"/>
  </w:num>
  <w:num w:numId="4" w16cid:durableId="618997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D77"/>
    <w:rsid w:val="00085C28"/>
    <w:rsid w:val="0009414F"/>
    <w:rsid w:val="000B7A5B"/>
    <w:rsid w:val="000F7EA7"/>
    <w:rsid w:val="001075F9"/>
    <w:rsid w:val="001403CD"/>
    <w:rsid w:val="00157EB9"/>
    <w:rsid w:val="001851CE"/>
    <w:rsid w:val="001A3FEC"/>
    <w:rsid w:val="001B6E20"/>
    <w:rsid w:val="001F449D"/>
    <w:rsid w:val="00200BB2"/>
    <w:rsid w:val="00255DA2"/>
    <w:rsid w:val="002F421E"/>
    <w:rsid w:val="003311E2"/>
    <w:rsid w:val="003555C5"/>
    <w:rsid w:val="003A6677"/>
    <w:rsid w:val="003F5750"/>
    <w:rsid w:val="00491BFA"/>
    <w:rsid w:val="004A28FC"/>
    <w:rsid w:val="004B138C"/>
    <w:rsid w:val="004F6A09"/>
    <w:rsid w:val="00522800"/>
    <w:rsid w:val="005F5DE7"/>
    <w:rsid w:val="0069403D"/>
    <w:rsid w:val="006C1AC3"/>
    <w:rsid w:val="006E642A"/>
    <w:rsid w:val="00703574"/>
    <w:rsid w:val="00715A13"/>
    <w:rsid w:val="007F2AB6"/>
    <w:rsid w:val="008A7E60"/>
    <w:rsid w:val="008F5B62"/>
    <w:rsid w:val="00906D8D"/>
    <w:rsid w:val="0094104D"/>
    <w:rsid w:val="00974993"/>
    <w:rsid w:val="00980B52"/>
    <w:rsid w:val="00991602"/>
    <w:rsid w:val="009B5B13"/>
    <w:rsid w:val="00A12781"/>
    <w:rsid w:val="00A44D19"/>
    <w:rsid w:val="00A77EFE"/>
    <w:rsid w:val="00AB2B92"/>
    <w:rsid w:val="00B00DAF"/>
    <w:rsid w:val="00B26D77"/>
    <w:rsid w:val="00B83D0C"/>
    <w:rsid w:val="00BB571D"/>
    <w:rsid w:val="00BC15A3"/>
    <w:rsid w:val="00BC2716"/>
    <w:rsid w:val="00BF1290"/>
    <w:rsid w:val="00C06F0E"/>
    <w:rsid w:val="00C179B1"/>
    <w:rsid w:val="00C67392"/>
    <w:rsid w:val="00CB4B9B"/>
    <w:rsid w:val="00CD09F9"/>
    <w:rsid w:val="00CE0A9C"/>
    <w:rsid w:val="00D2614F"/>
    <w:rsid w:val="00DA5AE1"/>
    <w:rsid w:val="00DC47EF"/>
    <w:rsid w:val="00E17A33"/>
    <w:rsid w:val="00E31BC7"/>
    <w:rsid w:val="00E51E55"/>
    <w:rsid w:val="00E90231"/>
    <w:rsid w:val="00E910C3"/>
    <w:rsid w:val="00E926ED"/>
    <w:rsid w:val="00F323FD"/>
    <w:rsid w:val="00F741E8"/>
    <w:rsid w:val="00FE4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17950"/>
  <w14:defaultImageDpi w14:val="300"/>
  <w15:docId w15:val="{25C1AA86-A26D-47D8-B2C7-8E1FBA39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MS Mincho"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71D"/>
    <w:pPr>
      <w:ind w:left="720"/>
      <w:contextualSpacing/>
    </w:pPr>
  </w:style>
  <w:style w:type="paragraph" w:styleId="Header">
    <w:name w:val="header"/>
    <w:basedOn w:val="Normal"/>
    <w:link w:val="HeaderChar"/>
    <w:uiPriority w:val="99"/>
    <w:unhideWhenUsed/>
    <w:rsid w:val="003F5750"/>
    <w:pPr>
      <w:tabs>
        <w:tab w:val="center" w:pos="4153"/>
        <w:tab w:val="right" w:pos="8306"/>
      </w:tabs>
    </w:pPr>
  </w:style>
  <w:style w:type="character" w:customStyle="1" w:styleId="HeaderChar">
    <w:name w:val="Header Char"/>
    <w:basedOn w:val="DefaultParagraphFont"/>
    <w:link w:val="Header"/>
    <w:uiPriority w:val="99"/>
    <w:rsid w:val="003F5750"/>
  </w:style>
  <w:style w:type="paragraph" w:styleId="Footer">
    <w:name w:val="footer"/>
    <w:basedOn w:val="Normal"/>
    <w:link w:val="FooterChar"/>
    <w:uiPriority w:val="99"/>
    <w:unhideWhenUsed/>
    <w:rsid w:val="003F5750"/>
    <w:pPr>
      <w:tabs>
        <w:tab w:val="center" w:pos="4153"/>
        <w:tab w:val="right" w:pos="8306"/>
      </w:tabs>
    </w:pPr>
  </w:style>
  <w:style w:type="character" w:customStyle="1" w:styleId="FooterChar">
    <w:name w:val="Footer Char"/>
    <w:basedOn w:val="DefaultParagraphFont"/>
    <w:link w:val="Footer"/>
    <w:uiPriority w:val="99"/>
    <w:rsid w:val="003F5750"/>
  </w:style>
  <w:style w:type="character" w:styleId="PlaceholderText">
    <w:name w:val="Placeholder Text"/>
    <w:uiPriority w:val="99"/>
    <w:semiHidden/>
    <w:rsid w:val="00CD09F9"/>
    <w:rPr>
      <w:color w:val="808080"/>
    </w:rPr>
  </w:style>
  <w:style w:type="paragraph" w:styleId="BalloonText">
    <w:name w:val="Balloon Text"/>
    <w:basedOn w:val="Normal"/>
    <w:link w:val="BalloonTextChar"/>
    <w:uiPriority w:val="99"/>
    <w:semiHidden/>
    <w:unhideWhenUsed/>
    <w:rsid w:val="00CD09F9"/>
    <w:rPr>
      <w:rFonts w:ascii="Tahoma" w:hAnsi="Tahoma" w:cs="Tahoma"/>
      <w:sz w:val="16"/>
      <w:szCs w:val="16"/>
    </w:rPr>
  </w:style>
  <w:style w:type="character" w:customStyle="1" w:styleId="BalloonTextChar">
    <w:name w:val="Balloon Text Char"/>
    <w:link w:val="BalloonText"/>
    <w:uiPriority w:val="99"/>
    <w:semiHidden/>
    <w:rsid w:val="00CD09F9"/>
    <w:rPr>
      <w:rFonts w:ascii="Tahoma" w:hAnsi="Tahoma" w:cs="Tahoma"/>
      <w:sz w:val="16"/>
      <w:szCs w:val="16"/>
    </w:rPr>
  </w:style>
  <w:style w:type="paragraph" w:styleId="PlainText">
    <w:name w:val="Plain Text"/>
    <w:basedOn w:val="Normal"/>
    <w:link w:val="PlainTextChar"/>
    <w:uiPriority w:val="99"/>
    <w:unhideWhenUsed/>
    <w:rsid w:val="00CD09F9"/>
    <w:rPr>
      <w:rFonts w:ascii="Calibri" w:eastAsia="Cambria" w:hAnsi="Calibri"/>
      <w:sz w:val="22"/>
      <w:szCs w:val="21"/>
      <w:lang w:val="lv-LV"/>
    </w:rPr>
  </w:style>
  <w:style w:type="character" w:customStyle="1" w:styleId="PlainTextChar">
    <w:name w:val="Plain Text Char"/>
    <w:link w:val="PlainText"/>
    <w:uiPriority w:val="99"/>
    <w:rsid w:val="00CD09F9"/>
    <w:rPr>
      <w:rFonts w:ascii="Calibri" w:eastAsia="Cambria" w:hAnsi="Calibri" w:cs="Times New Roman"/>
      <w:sz w:val="22"/>
      <w:szCs w:val="21"/>
      <w:lang w:val="lv-LV"/>
    </w:rPr>
  </w:style>
  <w:style w:type="character" w:styleId="Hyperlink">
    <w:name w:val="Hyperlink"/>
    <w:uiPriority w:val="99"/>
    <w:semiHidden/>
    <w:unhideWhenUsed/>
    <w:rsid w:val="00C179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0624">
      <w:bodyDiv w:val="1"/>
      <w:marLeft w:val="0"/>
      <w:marRight w:val="0"/>
      <w:marTop w:val="0"/>
      <w:marBottom w:val="0"/>
      <w:divBdr>
        <w:top w:val="none" w:sz="0" w:space="0" w:color="auto"/>
        <w:left w:val="none" w:sz="0" w:space="0" w:color="auto"/>
        <w:bottom w:val="none" w:sz="0" w:space="0" w:color="auto"/>
        <w:right w:val="none" w:sz="0" w:space="0" w:color="auto"/>
      </w:divBdr>
    </w:div>
    <w:div w:id="993293672">
      <w:bodyDiv w:val="1"/>
      <w:marLeft w:val="0"/>
      <w:marRight w:val="0"/>
      <w:marTop w:val="0"/>
      <w:marBottom w:val="0"/>
      <w:divBdr>
        <w:top w:val="none" w:sz="0" w:space="0" w:color="auto"/>
        <w:left w:val="none" w:sz="0" w:space="0" w:color="auto"/>
        <w:bottom w:val="none" w:sz="0" w:space="0" w:color="auto"/>
        <w:right w:val="none" w:sz="0" w:space="0" w:color="auto"/>
      </w:divBdr>
    </w:div>
    <w:div w:id="1096752712">
      <w:bodyDiv w:val="1"/>
      <w:marLeft w:val="0"/>
      <w:marRight w:val="0"/>
      <w:marTop w:val="0"/>
      <w:marBottom w:val="0"/>
      <w:divBdr>
        <w:top w:val="none" w:sz="0" w:space="0" w:color="auto"/>
        <w:left w:val="none" w:sz="0" w:space="0" w:color="auto"/>
        <w:bottom w:val="none" w:sz="0" w:space="0" w:color="auto"/>
        <w:right w:val="none" w:sz="0" w:space="0" w:color="auto"/>
      </w:divBdr>
    </w:div>
    <w:div w:id="1162819273">
      <w:bodyDiv w:val="1"/>
      <w:marLeft w:val="0"/>
      <w:marRight w:val="0"/>
      <w:marTop w:val="0"/>
      <w:marBottom w:val="0"/>
      <w:divBdr>
        <w:top w:val="none" w:sz="0" w:space="0" w:color="auto"/>
        <w:left w:val="none" w:sz="0" w:space="0" w:color="auto"/>
        <w:bottom w:val="none" w:sz="0" w:space="0" w:color="auto"/>
        <w:right w:val="none" w:sz="0" w:space="0" w:color="auto"/>
      </w:divBdr>
    </w:div>
    <w:div w:id="1221088091">
      <w:bodyDiv w:val="1"/>
      <w:marLeft w:val="0"/>
      <w:marRight w:val="0"/>
      <w:marTop w:val="0"/>
      <w:marBottom w:val="0"/>
      <w:divBdr>
        <w:top w:val="none" w:sz="0" w:space="0" w:color="auto"/>
        <w:left w:val="none" w:sz="0" w:space="0" w:color="auto"/>
        <w:bottom w:val="none" w:sz="0" w:space="0" w:color="auto"/>
        <w:right w:val="none" w:sz="0" w:space="0" w:color="auto"/>
      </w:divBdr>
    </w:div>
    <w:div w:id="1296595001">
      <w:bodyDiv w:val="1"/>
      <w:marLeft w:val="0"/>
      <w:marRight w:val="0"/>
      <w:marTop w:val="0"/>
      <w:marBottom w:val="0"/>
      <w:divBdr>
        <w:top w:val="none" w:sz="0" w:space="0" w:color="auto"/>
        <w:left w:val="none" w:sz="0" w:space="0" w:color="auto"/>
        <w:bottom w:val="none" w:sz="0" w:space="0" w:color="auto"/>
        <w:right w:val="none" w:sz="0" w:space="0" w:color="auto"/>
      </w:divBdr>
      <w:divsChild>
        <w:div w:id="320230481">
          <w:marLeft w:val="0"/>
          <w:marRight w:val="0"/>
          <w:marTop w:val="0"/>
          <w:marBottom w:val="0"/>
          <w:divBdr>
            <w:top w:val="none" w:sz="0" w:space="0" w:color="auto"/>
            <w:left w:val="none" w:sz="0" w:space="0" w:color="auto"/>
            <w:bottom w:val="none" w:sz="0" w:space="0" w:color="auto"/>
            <w:right w:val="none" w:sz="0" w:space="0" w:color="auto"/>
          </w:divBdr>
        </w:div>
        <w:div w:id="1560629524">
          <w:marLeft w:val="0"/>
          <w:marRight w:val="0"/>
          <w:marTop w:val="0"/>
          <w:marBottom w:val="0"/>
          <w:divBdr>
            <w:top w:val="none" w:sz="0" w:space="0" w:color="auto"/>
            <w:left w:val="none" w:sz="0" w:space="0" w:color="auto"/>
            <w:bottom w:val="none" w:sz="0" w:space="0" w:color="auto"/>
            <w:right w:val="none" w:sz="0" w:space="0" w:color="auto"/>
          </w:divBdr>
        </w:div>
      </w:divsChild>
    </w:div>
    <w:div w:id="1516726077">
      <w:bodyDiv w:val="1"/>
      <w:marLeft w:val="0"/>
      <w:marRight w:val="0"/>
      <w:marTop w:val="0"/>
      <w:marBottom w:val="0"/>
      <w:divBdr>
        <w:top w:val="none" w:sz="0" w:space="0" w:color="auto"/>
        <w:left w:val="none" w:sz="0" w:space="0" w:color="auto"/>
        <w:bottom w:val="none" w:sz="0" w:space="0" w:color="auto"/>
        <w:right w:val="none" w:sz="0" w:space="0" w:color="auto"/>
      </w:divBdr>
    </w:div>
    <w:div w:id="199124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v.lsm.lv/lv/kontakti-un-rekviziti/log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A97BC-4FC4-401D-B928-478DFE51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2931</Words>
  <Characters>1671</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Expo 2015</Company>
  <LinksUpToDate>false</LinksUpToDate>
  <CharactersWithSpaces>4593</CharactersWithSpaces>
  <SharedDoc>false</SharedDoc>
  <HLinks>
    <vt:vector size="6" baseType="variant">
      <vt:variant>
        <vt:i4>6881344</vt:i4>
      </vt:variant>
      <vt:variant>
        <vt:i4>0</vt:i4>
      </vt:variant>
      <vt:variant>
        <vt:i4>0</vt:i4>
      </vt:variant>
      <vt:variant>
        <vt:i4>5</vt:i4>
      </vt:variant>
      <vt:variant>
        <vt:lpwstr>https://ltv.lsm.lv/public/assets/userfiles/dokumenti/2019/IIHFWM_HelioMedia_Latvijas_televizija_LV_RU (003).pdf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Erdmane</dc:creator>
  <cp:keywords/>
  <cp:lastModifiedBy>Janis Jeronovičs</cp:lastModifiedBy>
  <cp:revision>3</cp:revision>
  <cp:lastPrinted>2018-05-23T08:44:00Z</cp:lastPrinted>
  <dcterms:created xsi:type="dcterms:W3CDTF">2022-05-12T12:57:00Z</dcterms:created>
  <dcterms:modified xsi:type="dcterms:W3CDTF">2022-05-13T07:05:00Z</dcterms:modified>
</cp:coreProperties>
</file>