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E3" w:rsidRPr="00B627CD" w:rsidRDefault="00B627CD" w:rsidP="007B78E3">
      <w:pPr>
        <w:jc w:val="center"/>
        <w:rPr>
          <w:b/>
          <w:bCs/>
          <w:sz w:val="22"/>
          <w:szCs w:val="22"/>
          <w:lang w:val="lv-LV"/>
        </w:rPr>
      </w:pPr>
      <w:r>
        <w:rPr>
          <w:b/>
          <w:bCs/>
          <w:sz w:val="22"/>
          <w:szCs w:val="22"/>
          <w:lang w:val="lv-LV"/>
        </w:rPr>
        <w:t>VSIA “Latvijas Televīzija”,</w:t>
      </w:r>
      <w:r w:rsidR="007B78E3" w:rsidRPr="00B627CD">
        <w:rPr>
          <w:b/>
          <w:bCs/>
          <w:sz w:val="22"/>
          <w:szCs w:val="22"/>
          <w:lang w:val="lv-LV"/>
        </w:rPr>
        <w:t xml:space="preserve"> </w:t>
      </w:r>
    </w:p>
    <w:p w:rsidR="007B78E3" w:rsidRPr="00B627CD" w:rsidRDefault="007B78E3" w:rsidP="007B78E3">
      <w:pPr>
        <w:jc w:val="center"/>
        <w:rPr>
          <w:b/>
          <w:bCs/>
          <w:sz w:val="22"/>
          <w:szCs w:val="22"/>
          <w:lang w:val="lv-LV"/>
        </w:rPr>
      </w:pPr>
      <w:r w:rsidRPr="00B627CD">
        <w:rPr>
          <w:b/>
          <w:bCs/>
          <w:sz w:val="22"/>
          <w:szCs w:val="22"/>
          <w:lang w:val="lv-LV"/>
        </w:rPr>
        <w:t xml:space="preserve">VSIA “Latvijas Radio” </w:t>
      </w:r>
      <w:r w:rsidRPr="00B627CD">
        <w:rPr>
          <w:bCs/>
          <w:sz w:val="22"/>
          <w:szCs w:val="22"/>
          <w:lang w:val="lv-LV"/>
        </w:rPr>
        <w:t>un</w:t>
      </w:r>
    </w:p>
    <w:p w:rsidR="007B78E3" w:rsidRPr="00B627CD" w:rsidRDefault="007B78E3" w:rsidP="007B78E3">
      <w:pPr>
        <w:jc w:val="center"/>
        <w:rPr>
          <w:b/>
          <w:sz w:val="22"/>
          <w:szCs w:val="22"/>
          <w:lang w:val="lv-LV"/>
        </w:rPr>
      </w:pPr>
      <w:r w:rsidRPr="00B627CD">
        <w:rPr>
          <w:b/>
          <w:bCs/>
          <w:sz w:val="22"/>
          <w:szCs w:val="22"/>
          <w:lang w:val="lv-LV"/>
        </w:rPr>
        <w:t xml:space="preserve">Nacionālās elektronisko plašsaziņas līdzekļu padomes </w:t>
      </w:r>
    </w:p>
    <w:p w:rsidR="00BF0462" w:rsidRPr="00B627CD" w:rsidRDefault="007B78E3" w:rsidP="007B78E3">
      <w:pPr>
        <w:jc w:val="center"/>
        <w:rPr>
          <w:sz w:val="22"/>
          <w:szCs w:val="22"/>
          <w:lang w:val="lv-LV"/>
        </w:rPr>
      </w:pPr>
      <w:r w:rsidRPr="00B627CD">
        <w:rPr>
          <w:sz w:val="22"/>
          <w:szCs w:val="22"/>
          <w:lang w:val="lv-LV"/>
        </w:rPr>
        <w:t>Centralizētā a</w:t>
      </w:r>
      <w:r w:rsidR="00C61210" w:rsidRPr="00B627CD">
        <w:rPr>
          <w:sz w:val="22"/>
          <w:szCs w:val="22"/>
          <w:lang w:val="lv-LV"/>
        </w:rPr>
        <w:t>tklātā konkursa</w:t>
      </w:r>
      <w:r w:rsidR="00BF0462" w:rsidRPr="00B627CD">
        <w:rPr>
          <w:sz w:val="22"/>
          <w:szCs w:val="22"/>
          <w:lang w:val="lv-LV"/>
        </w:rPr>
        <w:t xml:space="preserve"> </w:t>
      </w:r>
    </w:p>
    <w:p w:rsidR="003E3C93" w:rsidRPr="00B627CD" w:rsidRDefault="003E3C93" w:rsidP="00861C94">
      <w:pPr>
        <w:jc w:val="center"/>
        <w:rPr>
          <w:b/>
          <w:bCs/>
          <w:color w:val="000000"/>
          <w:sz w:val="22"/>
          <w:szCs w:val="22"/>
          <w:lang w:val="lv-LV"/>
        </w:rPr>
      </w:pPr>
      <w:r w:rsidRPr="00B627CD">
        <w:rPr>
          <w:b/>
          <w:bCs/>
          <w:color w:val="000000"/>
          <w:sz w:val="22"/>
          <w:szCs w:val="22"/>
          <w:lang w:val="lv-LV"/>
        </w:rPr>
        <w:t>Z I Ņ O J U M S</w:t>
      </w:r>
    </w:p>
    <w:p w:rsidR="00085F44" w:rsidRPr="00B627CD" w:rsidRDefault="007B78E3" w:rsidP="00861C94">
      <w:pPr>
        <w:jc w:val="center"/>
        <w:rPr>
          <w:b/>
          <w:color w:val="000000"/>
          <w:sz w:val="22"/>
          <w:szCs w:val="22"/>
          <w:lang w:val="lv-LV"/>
        </w:rPr>
      </w:pPr>
      <w:r w:rsidRPr="00B627CD">
        <w:rPr>
          <w:b/>
          <w:bCs/>
          <w:color w:val="000000"/>
          <w:sz w:val="22"/>
          <w:szCs w:val="22"/>
          <w:lang w:val="lv-LV"/>
        </w:rPr>
        <w:t>Par komandējumu un darba braucienu organizēšanas pakalpojumiem</w:t>
      </w:r>
    </w:p>
    <w:p w:rsidR="003E3C93" w:rsidRPr="00B627CD" w:rsidRDefault="007B78E3" w:rsidP="00861C94">
      <w:pPr>
        <w:jc w:val="center"/>
        <w:rPr>
          <w:color w:val="000000"/>
          <w:sz w:val="22"/>
          <w:szCs w:val="22"/>
          <w:lang w:val="lv-LV"/>
        </w:rPr>
      </w:pPr>
      <w:r w:rsidRPr="00B627CD">
        <w:rPr>
          <w:color w:val="000000"/>
          <w:sz w:val="22"/>
          <w:szCs w:val="22"/>
          <w:lang w:val="lv-LV"/>
        </w:rPr>
        <w:t>ID Nr. LTV/2017-53C</w:t>
      </w:r>
    </w:p>
    <w:p w:rsidR="003439CE" w:rsidRPr="00B627CD" w:rsidRDefault="003439CE" w:rsidP="00861C94">
      <w:pPr>
        <w:jc w:val="center"/>
        <w:rPr>
          <w:rFonts w:eastAsia="Calibri"/>
          <w:b/>
          <w:color w:val="000000"/>
          <w:sz w:val="22"/>
          <w:szCs w:val="22"/>
          <w:lang w:val="lv-LV"/>
        </w:rPr>
      </w:pPr>
    </w:p>
    <w:tbl>
      <w:tblPr>
        <w:tblW w:w="9639" w:type="dxa"/>
        <w:tblLook w:val="04A0" w:firstRow="1" w:lastRow="0" w:firstColumn="1" w:lastColumn="0" w:noHBand="0" w:noVBand="1"/>
      </w:tblPr>
      <w:tblGrid>
        <w:gridCol w:w="2852"/>
        <w:gridCol w:w="2393"/>
        <w:gridCol w:w="4394"/>
      </w:tblGrid>
      <w:tr w:rsidR="00B65562" w:rsidRPr="00B627CD" w:rsidTr="00AD3A48">
        <w:tc>
          <w:tcPr>
            <w:tcW w:w="2852" w:type="dxa"/>
          </w:tcPr>
          <w:p w:rsidR="00B65562" w:rsidRPr="00B627CD" w:rsidRDefault="00B65562" w:rsidP="00861C94">
            <w:pPr>
              <w:jc w:val="both"/>
              <w:rPr>
                <w:color w:val="000000"/>
                <w:sz w:val="22"/>
                <w:szCs w:val="22"/>
                <w:lang w:val="lv-LV"/>
              </w:rPr>
            </w:pPr>
            <w:r w:rsidRPr="00B627CD">
              <w:rPr>
                <w:color w:val="000000"/>
                <w:sz w:val="22"/>
                <w:szCs w:val="22"/>
                <w:lang w:val="lv-LV"/>
              </w:rPr>
              <w:t>Rīgā</w:t>
            </w:r>
            <w:r w:rsidR="00583F07" w:rsidRPr="00B627CD">
              <w:rPr>
                <w:color w:val="000000"/>
                <w:sz w:val="22"/>
                <w:szCs w:val="22"/>
                <w:lang w:val="lv-LV"/>
              </w:rPr>
              <w:t>,</w:t>
            </w:r>
          </w:p>
        </w:tc>
        <w:tc>
          <w:tcPr>
            <w:tcW w:w="2393" w:type="dxa"/>
          </w:tcPr>
          <w:p w:rsidR="00B65562" w:rsidRPr="00B627CD" w:rsidRDefault="00B65562" w:rsidP="00861C94">
            <w:pPr>
              <w:jc w:val="both"/>
              <w:rPr>
                <w:color w:val="000000"/>
                <w:sz w:val="22"/>
                <w:szCs w:val="22"/>
                <w:lang w:val="lv-LV"/>
              </w:rPr>
            </w:pPr>
          </w:p>
        </w:tc>
        <w:tc>
          <w:tcPr>
            <w:tcW w:w="4394" w:type="dxa"/>
          </w:tcPr>
          <w:p w:rsidR="00B65562" w:rsidRPr="00B627CD" w:rsidRDefault="00217AFD" w:rsidP="00861C94">
            <w:pPr>
              <w:jc w:val="right"/>
              <w:rPr>
                <w:color w:val="000000"/>
                <w:sz w:val="22"/>
                <w:szCs w:val="22"/>
                <w:lang w:val="lv-LV"/>
              </w:rPr>
            </w:pPr>
            <w:r w:rsidRPr="00B627CD">
              <w:rPr>
                <w:color w:val="000000"/>
                <w:sz w:val="22"/>
                <w:szCs w:val="22"/>
                <w:lang w:val="lv-LV"/>
              </w:rPr>
              <w:t xml:space="preserve">  </w:t>
            </w:r>
            <w:r w:rsidR="00DF1802" w:rsidRPr="00B627CD">
              <w:rPr>
                <w:color w:val="000000"/>
                <w:sz w:val="22"/>
                <w:szCs w:val="22"/>
                <w:lang w:val="lv-LV"/>
              </w:rPr>
              <w:t xml:space="preserve">  </w:t>
            </w:r>
            <w:r w:rsidR="00DD7438" w:rsidRPr="00B627CD">
              <w:rPr>
                <w:color w:val="000000"/>
                <w:sz w:val="22"/>
                <w:szCs w:val="22"/>
                <w:lang w:val="lv-LV"/>
              </w:rPr>
              <w:t xml:space="preserve">  </w:t>
            </w:r>
            <w:r w:rsidR="007F2D2D" w:rsidRPr="00B627CD">
              <w:rPr>
                <w:color w:val="000000"/>
                <w:sz w:val="22"/>
                <w:szCs w:val="22"/>
                <w:lang w:val="lv-LV"/>
              </w:rPr>
              <w:t xml:space="preserve"> </w:t>
            </w:r>
            <w:r w:rsidR="001F2627" w:rsidRPr="00B627CD">
              <w:rPr>
                <w:color w:val="000000"/>
                <w:sz w:val="22"/>
                <w:szCs w:val="22"/>
                <w:lang w:val="lv-LV"/>
              </w:rPr>
              <w:t xml:space="preserve"> </w:t>
            </w:r>
            <w:r w:rsidR="00AD3A48" w:rsidRPr="00B627CD">
              <w:rPr>
                <w:color w:val="000000"/>
                <w:sz w:val="22"/>
                <w:szCs w:val="22"/>
                <w:lang w:val="lv-LV"/>
              </w:rPr>
              <w:t xml:space="preserve">  </w:t>
            </w:r>
            <w:r w:rsidR="00261FF4" w:rsidRPr="00B627CD">
              <w:rPr>
                <w:color w:val="000000"/>
                <w:sz w:val="22"/>
                <w:szCs w:val="22"/>
                <w:lang w:val="lv-LV"/>
              </w:rPr>
              <w:t>2018</w:t>
            </w:r>
            <w:r w:rsidR="00B65562" w:rsidRPr="00B627CD">
              <w:rPr>
                <w:color w:val="000000"/>
                <w:sz w:val="22"/>
                <w:szCs w:val="22"/>
                <w:lang w:val="lv-LV"/>
              </w:rPr>
              <w:t>.</w:t>
            </w:r>
            <w:r w:rsidR="006D364E" w:rsidRPr="00B627CD">
              <w:rPr>
                <w:color w:val="000000"/>
                <w:sz w:val="22"/>
                <w:szCs w:val="22"/>
                <w:lang w:val="lv-LV"/>
              </w:rPr>
              <w:t xml:space="preserve"> </w:t>
            </w:r>
            <w:r w:rsidR="00B65562" w:rsidRPr="00B627CD">
              <w:rPr>
                <w:color w:val="000000"/>
                <w:sz w:val="22"/>
                <w:szCs w:val="22"/>
                <w:lang w:val="lv-LV"/>
              </w:rPr>
              <w:t xml:space="preserve">gada </w:t>
            </w:r>
            <w:r w:rsidR="007B78E3" w:rsidRPr="00B627CD">
              <w:rPr>
                <w:color w:val="000000"/>
                <w:sz w:val="22"/>
                <w:szCs w:val="22"/>
                <w:lang w:val="lv-LV"/>
              </w:rPr>
              <w:t>10</w:t>
            </w:r>
            <w:r w:rsidR="00261FF4" w:rsidRPr="00B627CD">
              <w:rPr>
                <w:color w:val="000000"/>
                <w:sz w:val="22"/>
                <w:szCs w:val="22"/>
                <w:lang w:val="lv-LV"/>
              </w:rPr>
              <w:t>. janvārī</w:t>
            </w:r>
            <w:r w:rsidR="003E0701" w:rsidRPr="00B627CD">
              <w:rPr>
                <w:color w:val="000000"/>
                <w:sz w:val="22"/>
                <w:szCs w:val="22"/>
                <w:lang w:val="lv-LV"/>
              </w:rPr>
              <w:t xml:space="preserve"> Nr.</w:t>
            </w:r>
            <w:r w:rsidR="007B78E3" w:rsidRPr="00B627CD">
              <w:rPr>
                <w:color w:val="000000"/>
                <w:sz w:val="22"/>
                <w:szCs w:val="22"/>
                <w:lang w:val="lv-LV"/>
              </w:rPr>
              <w:t xml:space="preserve"> 2</w:t>
            </w:r>
            <w:r w:rsidR="00261FF4" w:rsidRPr="00B627CD">
              <w:rPr>
                <w:color w:val="000000"/>
                <w:sz w:val="22"/>
                <w:szCs w:val="22"/>
                <w:lang w:val="lv-LV"/>
              </w:rPr>
              <w:t>/1-21</w:t>
            </w:r>
          </w:p>
          <w:p w:rsidR="00B65562" w:rsidRPr="00B627CD" w:rsidRDefault="00B65562" w:rsidP="00861C94">
            <w:pPr>
              <w:jc w:val="both"/>
              <w:rPr>
                <w:color w:val="000000"/>
                <w:sz w:val="22"/>
                <w:szCs w:val="22"/>
                <w:lang w:val="lv-LV"/>
              </w:rPr>
            </w:pPr>
          </w:p>
        </w:tc>
      </w:tr>
    </w:tbl>
    <w:p w:rsidR="00BF0462" w:rsidRPr="00B627CD" w:rsidRDefault="007B78E3" w:rsidP="00861C94">
      <w:pPr>
        <w:numPr>
          <w:ilvl w:val="0"/>
          <w:numId w:val="1"/>
        </w:numPr>
        <w:ind w:left="284"/>
        <w:jc w:val="both"/>
        <w:rPr>
          <w:color w:val="000000"/>
          <w:sz w:val="22"/>
          <w:szCs w:val="22"/>
          <w:lang w:val="lv-LV"/>
        </w:rPr>
      </w:pPr>
      <w:r w:rsidRPr="00B627CD">
        <w:rPr>
          <w:b/>
          <w:color w:val="000000"/>
          <w:sz w:val="22"/>
          <w:szCs w:val="22"/>
          <w:lang w:val="lv-LV"/>
        </w:rPr>
        <w:t>Pasūtītāju nosaukumi, reģistrācijas numuri</w:t>
      </w:r>
      <w:r w:rsidR="003E3C93" w:rsidRPr="00B627CD">
        <w:rPr>
          <w:b/>
          <w:bCs/>
          <w:color w:val="000000"/>
          <w:sz w:val="22"/>
          <w:szCs w:val="22"/>
          <w:lang w:val="lv-LV"/>
        </w:rPr>
        <w:t>:</w:t>
      </w:r>
      <w:r w:rsidR="003E3C93" w:rsidRPr="00B627CD">
        <w:rPr>
          <w:bCs/>
          <w:color w:val="000000"/>
          <w:sz w:val="22"/>
          <w:szCs w:val="22"/>
          <w:lang w:val="lv-LV"/>
        </w:rPr>
        <w:t xml:space="preserve"> </w:t>
      </w:r>
      <w:r w:rsidR="003439CE" w:rsidRPr="00B627CD">
        <w:rPr>
          <w:color w:val="000000"/>
          <w:sz w:val="22"/>
          <w:szCs w:val="22"/>
          <w:lang w:val="lv-LV"/>
        </w:rPr>
        <w:t>VSIA “</w:t>
      </w:r>
      <w:r w:rsidR="003E3C93" w:rsidRPr="00B627CD">
        <w:rPr>
          <w:color w:val="000000"/>
          <w:sz w:val="22"/>
          <w:szCs w:val="22"/>
          <w:lang w:val="lv-LV"/>
        </w:rPr>
        <w:t>Latvijas Televīzija”</w:t>
      </w:r>
      <w:r w:rsidR="00BF0462" w:rsidRPr="00B627CD">
        <w:rPr>
          <w:color w:val="000000"/>
          <w:sz w:val="22"/>
          <w:szCs w:val="22"/>
          <w:lang w:val="lv-LV"/>
        </w:rPr>
        <w:t>,</w:t>
      </w:r>
      <w:r w:rsidR="003E3C93" w:rsidRPr="00B627CD">
        <w:rPr>
          <w:color w:val="000000"/>
          <w:sz w:val="22"/>
          <w:szCs w:val="22"/>
          <w:lang w:val="lv-LV"/>
        </w:rPr>
        <w:t xml:space="preserve"> vienotais</w:t>
      </w:r>
      <w:r w:rsidR="00DD7438" w:rsidRPr="00B627CD">
        <w:rPr>
          <w:color w:val="000000"/>
          <w:sz w:val="22"/>
          <w:szCs w:val="22"/>
          <w:lang w:val="lv-LV"/>
        </w:rPr>
        <w:t xml:space="preserve"> reģ. Nr.</w:t>
      </w:r>
      <w:r w:rsidRPr="00B627CD">
        <w:rPr>
          <w:color w:val="000000"/>
          <w:sz w:val="22"/>
          <w:szCs w:val="22"/>
          <w:lang w:val="lv-LV"/>
        </w:rPr>
        <w:t xml:space="preserve"> </w:t>
      </w:r>
      <w:r w:rsidR="00BF0462" w:rsidRPr="00B627CD">
        <w:rPr>
          <w:color w:val="000000"/>
          <w:sz w:val="22"/>
          <w:szCs w:val="22"/>
          <w:lang w:val="lv-LV"/>
        </w:rPr>
        <w:t>40003080597 (turpmāk – LTV)</w:t>
      </w:r>
      <w:r w:rsidRPr="00B627CD">
        <w:rPr>
          <w:color w:val="000000"/>
          <w:sz w:val="22"/>
          <w:szCs w:val="22"/>
          <w:lang w:val="lv-LV"/>
        </w:rPr>
        <w:t xml:space="preserve">, VSIA “Latvijas Radio”, vienotais reģ. Nr. 40003080614 (turpmāk – LR) un </w:t>
      </w:r>
      <w:r w:rsidRPr="00B627CD">
        <w:rPr>
          <w:sz w:val="22"/>
          <w:szCs w:val="22"/>
          <w:lang w:val="lv-LV"/>
        </w:rPr>
        <w:t>Nacionālā elektronisko plašsaziņas līdzekļu padome, reģistrācijas Nr. 90000081852 (turpmāk – NEPLP).</w:t>
      </w:r>
      <w:r w:rsidR="00BF0462" w:rsidRPr="00B627CD">
        <w:rPr>
          <w:color w:val="000000"/>
          <w:sz w:val="22"/>
          <w:szCs w:val="22"/>
          <w:lang w:val="lv-LV"/>
        </w:rPr>
        <w:t xml:space="preserve"> </w:t>
      </w:r>
    </w:p>
    <w:p w:rsidR="003E3C93" w:rsidRPr="00B627CD" w:rsidRDefault="003E3C93" w:rsidP="00861C94">
      <w:pPr>
        <w:numPr>
          <w:ilvl w:val="0"/>
          <w:numId w:val="1"/>
        </w:numPr>
        <w:ind w:left="284"/>
        <w:jc w:val="both"/>
        <w:rPr>
          <w:color w:val="000000"/>
          <w:sz w:val="22"/>
          <w:szCs w:val="22"/>
          <w:lang w:val="lv-LV"/>
        </w:rPr>
      </w:pPr>
      <w:r w:rsidRPr="00B627CD">
        <w:rPr>
          <w:b/>
          <w:color w:val="000000"/>
          <w:sz w:val="22"/>
          <w:szCs w:val="22"/>
          <w:lang w:val="lv-LV"/>
        </w:rPr>
        <w:t>Adrese</w:t>
      </w:r>
      <w:r w:rsidRPr="00B627CD">
        <w:rPr>
          <w:b/>
          <w:bCs/>
          <w:color w:val="000000"/>
          <w:sz w:val="22"/>
          <w:szCs w:val="22"/>
          <w:lang w:val="lv-LV"/>
        </w:rPr>
        <w:t>:</w:t>
      </w:r>
      <w:r w:rsidRPr="00B627CD">
        <w:rPr>
          <w:bCs/>
          <w:color w:val="000000"/>
          <w:sz w:val="22"/>
          <w:szCs w:val="22"/>
          <w:lang w:val="lv-LV"/>
        </w:rPr>
        <w:t xml:space="preserve"> </w:t>
      </w:r>
      <w:r w:rsidR="009B5601" w:rsidRPr="00B627CD">
        <w:rPr>
          <w:bCs/>
          <w:color w:val="000000"/>
          <w:sz w:val="22"/>
          <w:szCs w:val="22"/>
          <w:lang w:val="lv-LV"/>
        </w:rPr>
        <w:t xml:space="preserve">LTV - </w:t>
      </w:r>
      <w:r w:rsidRPr="00B627CD">
        <w:rPr>
          <w:bCs/>
          <w:color w:val="000000"/>
          <w:sz w:val="22"/>
          <w:szCs w:val="22"/>
          <w:lang w:val="lv-LV"/>
        </w:rPr>
        <w:t>Zaķusalas krastmala 3</w:t>
      </w:r>
      <w:r w:rsidR="00EF7A20" w:rsidRPr="00B627CD">
        <w:rPr>
          <w:bCs/>
          <w:color w:val="000000"/>
          <w:sz w:val="22"/>
          <w:szCs w:val="22"/>
          <w:lang w:val="lv-LV"/>
        </w:rPr>
        <w:t>3</w:t>
      </w:r>
      <w:r w:rsidR="00CA2E6A" w:rsidRPr="00B627CD">
        <w:rPr>
          <w:bCs/>
          <w:color w:val="000000"/>
          <w:sz w:val="22"/>
          <w:szCs w:val="22"/>
          <w:lang w:val="lv-LV"/>
        </w:rPr>
        <w:t>, Rīga, LV-1050</w:t>
      </w:r>
      <w:r w:rsidR="007B78E3" w:rsidRPr="00B627CD">
        <w:rPr>
          <w:bCs/>
          <w:color w:val="000000"/>
          <w:sz w:val="22"/>
          <w:szCs w:val="22"/>
          <w:lang w:val="lv-LV"/>
        </w:rPr>
        <w:t xml:space="preserve">, LR - Doma laukums 8, Rīga, LV-1505, NEPLP - </w:t>
      </w:r>
      <w:r w:rsidR="007B78E3" w:rsidRPr="00B627CD">
        <w:rPr>
          <w:sz w:val="22"/>
          <w:szCs w:val="22"/>
          <w:lang w:val="lv-LV"/>
        </w:rPr>
        <w:t>Doma laukums 8A, Rīga, LV-1939</w:t>
      </w:r>
      <w:r w:rsidR="00476E09" w:rsidRPr="00B627CD">
        <w:rPr>
          <w:bCs/>
          <w:color w:val="000000"/>
          <w:sz w:val="22"/>
          <w:szCs w:val="22"/>
          <w:lang w:val="lv-LV"/>
        </w:rPr>
        <w:t>.</w:t>
      </w:r>
    </w:p>
    <w:p w:rsidR="007B78E3" w:rsidRPr="00B627CD" w:rsidRDefault="003E3C93" w:rsidP="007B78E3">
      <w:pPr>
        <w:numPr>
          <w:ilvl w:val="0"/>
          <w:numId w:val="1"/>
        </w:numPr>
        <w:ind w:left="284"/>
        <w:jc w:val="both"/>
        <w:rPr>
          <w:color w:val="000000"/>
          <w:sz w:val="22"/>
          <w:szCs w:val="22"/>
          <w:lang w:val="lv-LV"/>
        </w:rPr>
      </w:pPr>
      <w:r w:rsidRPr="00B627CD">
        <w:rPr>
          <w:b/>
          <w:color w:val="000000"/>
          <w:sz w:val="22"/>
          <w:szCs w:val="22"/>
          <w:lang w:val="lv-LV"/>
        </w:rPr>
        <w:t>Iepirkuma priekšmets:</w:t>
      </w:r>
      <w:r w:rsidR="00622FE7" w:rsidRPr="00B627CD">
        <w:rPr>
          <w:bCs/>
          <w:color w:val="000000"/>
          <w:sz w:val="22"/>
          <w:szCs w:val="22"/>
          <w:lang w:val="lv-LV"/>
        </w:rPr>
        <w:t xml:space="preserve"> </w:t>
      </w:r>
      <w:r w:rsidR="007B78E3" w:rsidRPr="00B627CD">
        <w:rPr>
          <w:color w:val="000000"/>
          <w:sz w:val="22"/>
          <w:szCs w:val="22"/>
          <w:lang w:val="lv-LV"/>
        </w:rPr>
        <w:t>Iepirkuma priekšmets ir komandējumu un darba braucienu organizēšanas pakalpojumu nodrošināšana LTV, LR un NEPLP, saskaņā ar atklātā konkursa nolikuma C sadaļā “Tehniskā specifikācija” noteiktajām prasībām</w:t>
      </w:r>
      <w:r w:rsidR="005B1661" w:rsidRPr="00B627CD">
        <w:rPr>
          <w:color w:val="000000"/>
          <w:sz w:val="22"/>
          <w:szCs w:val="22"/>
          <w:lang w:val="lv-LV"/>
        </w:rPr>
        <w:t xml:space="preserve">. </w:t>
      </w:r>
      <w:r w:rsidR="007B78E3" w:rsidRPr="00B627CD">
        <w:rPr>
          <w:color w:val="000000"/>
          <w:sz w:val="22"/>
          <w:szCs w:val="22"/>
          <w:lang w:val="lv-LV"/>
        </w:rPr>
        <w:t>Iepirkums priekšmets ir sadalīts sekojošās daļās:</w:t>
      </w:r>
    </w:p>
    <w:p w:rsidR="007B78E3" w:rsidRPr="00B627CD" w:rsidRDefault="007B78E3" w:rsidP="007B78E3">
      <w:pPr>
        <w:ind w:left="284"/>
        <w:jc w:val="both"/>
        <w:rPr>
          <w:color w:val="000000"/>
          <w:sz w:val="22"/>
          <w:szCs w:val="22"/>
          <w:lang w:val="lv-LV"/>
        </w:rPr>
      </w:pPr>
      <w:r w:rsidRPr="00B627CD">
        <w:rPr>
          <w:b/>
          <w:i/>
          <w:color w:val="000000"/>
          <w:sz w:val="22"/>
          <w:szCs w:val="22"/>
          <w:lang w:val="lv-LV"/>
        </w:rPr>
        <w:t>I daļa</w:t>
      </w:r>
      <w:r w:rsidRPr="00B627CD">
        <w:rPr>
          <w:color w:val="000000"/>
          <w:sz w:val="22"/>
          <w:szCs w:val="22"/>
          <w:lang w:val="lv-LV"/>
        </w:rPr>
        <w:t xml:space="preserve"> - komandējumu un darba braucienu organizēšanas pakalpojumu nodrošināšana LTV;</w:t>
      </w:r>
    </w:p>
    <w:p w:rsidR="007B78E3" w:rsidRPr="00B627CD" w:rsidRDefault="007B78E3" w:rsidP="007B78E3">
      <w:pPr>
        <w:ind w:left="284"/>
        <w:jc w:val="both"/>
        <w:rPr>
          <w:color w:val="000000"/>
          <w:sz w:val="22"/>
          <w:szCs w:val="22"/>
          <w:lang w:val="lv-LV"/>
        </w:rPr>
      </w:pPr>
      <w:r w:rsidRPr="00B627CD">
        <w:rPr>
          <w:b/>
          <w:i/>
          <w:color w:val="000000"/>
          <w:sz w:val="22"/>
          <w:szCs w:val="22"/>
          <w:lang w:val="lv-LV"/>
        </w:rPr>
        <w:t xml:space="preserve">II daļa </w:t>
      </w:r>
      <w:r w:rsidRPr="00B627CD">
        <w:rPr>
          <w:color w:val="000000"/>
          <w:sz w:val="22"/>
          <w:szCs w:val="22"/>
          <w:lang w:val="lv-LV"/>
        </w:rPr>
        <w:t>- komandējumu un darba braucienu organizēšanas pakalpojumu nodrošināšana LR;</w:t>
      </w:r>
    </w:p>
    <w:p w:rsidR="008D13F3" w:rsidRPr="00B627CD" w:rsidRDefault="007B78E3" w:rsidP="007B78E3">
      <w:pPr>
        <w:ind w:left="284"/>
        <w:jc w:val="both"/>
        <w:rPr>
          <w:color w:val="000000"/>
          <w:sz w:val="22"/>
          <w:szCs w:val="22"/>
          <w:lang w:val="lv-LV"/>
        </w:rPr>
      </w:pPr>
      <w:r w:rsidRPr="00B627CD">
        <w:rPr>
          <w:b/>
          <w:i/>
          <w:color w:val="000000"/>
          <w:sz w:val="22"/>
          <w:szCs w:val="22"/>
          <w:lang w:val="lv-LV"/>
        </w:rPr>
        <w:t xml:space="preserve">III daļa </w:t>
      </w:r>
      <w:r w:rsidRPr="00B627CD">
        <w:rPr>
          <w:color w:val="000000"/>
          <w:sz w:val="22"/>
          <w:szCs w:val="22"/>
          <w:lang w:val="lv-LV"/>
        </w:rPr>
        <w:t>- komandējumu un darba braucienu organizēšanas pakalpojumu nodrošināšana NEPLP.</w:t>
      </w:r>
    </w:p>
    <w:p w:rsidR="003439CE" w:rsidRPr="00B627CD" w:rsidRDefault="003E3C93" w:rsidP="00861C94">
      <w:pPr>
        <w:numPr>
          <w:ilvl w:val="0"/>
          <w:numId w:val="1"/>
        </w:numPr>
        <w:ind w:left="284"/>
        <w:jc w:val="both"/>
        <w:rPr>
          <w:color w:val="000000"/>
          <w:sz w:val="22"/>
          <w:szCs w:val="22"/>
          <w:lang w:val="lv-LV"/>
        </w:rPr>
      </w:pPr>
      <w:r w:rsidRPr="00B627CD">
        <w:rPr>
          <w:b/>
          <w:color w:val="000000"/>
          <w:sz w:val="22"/>
          <w:szCs w:val="22"/>
          <w:lang w:val="lv-LV"/>
        </w:rPr>
        <w:t>Iepirkuma identifikācijas Nr.</w:t>
      </w:r>
      <w:r w:rsidRPr="00B627CD">
        <w:rPr>
          <w:bCs/>
          <w:color w:val="000000"/>
          <w:sz w:val="22"/>
          <w:szCs w:val="22"/>
          <w:lang w:val="lv-LV"/>
        </w:rPr>
        <w:t xml:space="preserve"> </w:t>
      </w:r>
      <w:r w:rsidR="007B78E3" w:rsidRPr="00B627CD">
        <w:rPr>
          <w:color w:val="000000"/>
          <w:sz w:val="22"/>
          <w:szCs w:val="22"/>
          <w:lang w:val="lv-LV"/>
        </w:rPr>
        <w:t>LTV/2017-53C</w:t>
      </w:r>
      <w:r w:rsidR="00476E09" w:rsidRPr="00B627CD">
        <w:rPr>
          <w:color w:val="000000"/>
          <w:sz w:val="22"/>
          <w:szCs w:val="22"/>
          <w:lang w:val="lv-LV"/>
        </w:rPr>
        <w:t>.</w:t>
      </w:r>
    </w:p>
    <w:p w:rsidR="00B10209" w:rsidRPr="00B627CD" w:rsidRDefault="00B10209" w:rsidP="00861C94">
      <w:pPr>
        <w:numPr>
          <w:ilvl w:val="0"/>
          <w:numId w:val="1"/>
        </w:numPr>
        <w:ind w:left="284"/>
        <w:jc w:val="both"/>
        <w:rPr>
          <w:b/>
          <w:color w:val="000000"/>
          <w:sz w:val="22"/>
          <w:szCs w:val="22"/>
          <w:lang w:val="lv-LV"/>
        </w:rPr>
      </w:pPr>
      <w:r w:rsidRPr="00B627CD">
        <w:rPr>
          <w:b/>
          <w:color w:val="000000"/>
          <w:sz w:val="22"/>
          <w:szCs w:val="22"/>
          <w:lang w:val="lv-LV"/>
        </w:rPr>
        <w:t xml:space="preserve">Paziņojums par līgumu publicēts Eiropas Savienības Oficiālajā Vēstnesī: </w:t>
      </w:r>
      <w:r w:rsidR="005664DB" w:rsidRPr="00B627CD">
        <w:rPr>
          <w:color w:val="000000"/>
          <w:sz w:val="22"/>
          <w:szCs w:val="22"/>
          <w:lang w:val="lv-LV"/>
        </w:rPr>
        <w:t>Sākotnējais paziņojums publicēts 2017. gada 27. oktobrī. Paziņojumi par grozījumiem publicēti 2017. gada 17. novembrī un 2017. gada 24. novembrī</w:t>
      </w:r>
      <w:r w:rsidR="004877B0" w:rsidRPr="00B627CD">
        <w:rPr>
          <w:color w:val="000000"/>
          <w:sz w:val="22"/>
          <w:szCs w:val="22"/>
          <w:lang w:val="lv-LV"/>
        </w:rPr>
        <w:t>.</w:t>
      </w:r>
    </w:p>
    <w:p w:rsidR="008D13F3" w:rsidRPr="00B627CD" w:rsidRDefault="003E3C93" w:rsidP="00A00B4F">
      <w:pPr>
        <w:numPr>
          <w:ilvl w:val="0"/>
          <w:numId w:val="1"/>
        </w:numPr>
        <w:ind w:left="284"/>
        <w:jc w:val="both"/>
        <w:rPr>
          <w:color w:val="000000"/>
          <w:sz w:val="22"/>
          <w:szCs w:val="22"/>
          <w:lang w:val="lv-LV"/>
        </w:rPr>
      </w:pPr>
      <w:r w:rsidRPr="00B627CD">
        <w:rPr>
          <w:b/>
          <w:color w:val="000000"/>
          <w:sz w:val="22"/>
          <w:szCs w:val="22"/>
          <w:lang w:val="lv-LV"/>
        </w:rPr>
        <w:t>Paziņojums par līgumu publicēts IUB</w:t>
      </w:r>
      <w:r w:rsidR="008366CB" w:rsidRPr="00B627CD">
        <w:rPr>
          <w:b/>
          <w:color w:val="000000"/>
          <w:sz w:val="22"/>
          <w:szCs w:val="22"/>
          <w:lang w:val="lv-LV"/>
        </w:rPr>
        <w:t xml:space="preserve"> mājaslapā</w:t>
      </w:r>
      <w:r w:rsidRPr="00B627CD">
        <w:rPr>
          <w:b/>
          <w:color w:val="000000"/>
          <w:sz w:val="22"/>
          <w:szCs w:val="22"/>
          <w:lang w:val="lv-LV"/>
        </w:rPr>
        <w:t xml:space="preserve"> (</w:t>
      </w:r>
      <w:hyperlink r:id="rId8" w:history="1">
        <w:r w:rsidRPr="00B627CD">
          <w:rPr>
            <w:b/>
            <w:color w:val="000000"/>
            <w:sz w:val="22"/>
            <w:szCs w:val="22"/>
            <w:lang w:val="lv-LV"/>
          </w:rPr>
          <w:t>www.iub.gov.lv</w:t>
        </w:r>
      </w:hyperlink>
      <w:r w:rsidRPr="00B627CD">
        <w:rPr>
          <w:b/>
          <w:color w:val="000000"/>
          <w:sz w:val="22"/>
          <w:szCs w:val="22"/>
          <w:lang w:val="lv-LV"/>
        </w:rPr>
        <w:t>)</w:t>
      </w:r>
      <w:r w:rsidRPr="00B627CD">
        <w:rPr>
          <w:b/>
          <w:bCs/>
          <w:color w:val="000000"/>
          <w:sz w:val="22"/>
          <w:szCs w:val="22"/>
          <w:lang w:val="lv-LV"/>
        </w:rPr>
        <w:t>:</w:t>
      </w:r>
      <w:r w:rsidRPr="00B627CD">
        <w:rPr>
          <w:bCs/>
          <w:color w:val="000000"/>
          <w:sz w:val="22"/>
          <w:szCs w:val="22"/>
          <w:lang w:val="lv-LV"/>
        </w:rPr>
        <w:t xml:space="preserve"> </w:t>
      </w:r>
      <w:r w:rsidR="005664DB" w:rsidRPr="00B627CD">
        <w:rPr>
          <w:bCs/>
          <w:color w:val="000000"/>
          <w:sz w:val="22"/>
          <w:szCs w:val="22"/>
          <w:lang w:val="lv-LV"/>
        </w:rPr>
        <w:t>Sākotnējais paziņojums publicēts 2017. gada 27. oktobrī. Paziņojumi par grozījumiem publicēti 2017. gada 17. novembrī un 2017. gada 24. novembrī.</w:t>
      </w:r>
    </w:p>
    <w:p w:rsidR="00BF0462" w:rsidRPr="00B627CD" w:rsidRDefault="002C3ABD" w:rsidP="00A00B4F">
      <w:pPr>
        <w:numPr>
          <w:ilvl w:val="0"/>
          <w:numId w:val="1"/>
        </w:numPr>
        <w:ind w:left="284"/>
        <w:jc w:val="both"/>
        <w:rPr>
          <w:color w:val="000000"/>
          <w:sz w:val="22"/>
          <w:szCs w:val="22"/>
          <w:lang w:val="lv-LV"/>
        </w:rPr>
      </w:pPr>
      <w:r>
        <w:rPr>
          <w:b/>
          <w:color w:val="000000"/>
          <w:sz w:val="22"/>
          <w:szCs w:val="22"/>
          <w:lang w:val="lv-LV"/>
        </w:rPr>
        <w:t>Iepirkuma</w:t>
      </w:r>
      <w:r w:rsidR="003E3C93" w:rsidRPr="00B627CD">
        <w:rPr>
          <w:b/>
          <w:color w:val="000000"/>
          <w:sz w:val="22"/>
          <w:szCs w:val="22"/>
          <w:lang w:val="lv-LV"/>
        </w:rPr>
        <w:t xml:space="preserve"> komisija izveidota</w:t>
      </w:r>
      <w:r w:rsidR="00B828F3" w:rsidRPr="00B627CD">
        <w:rPr>
          <w:b/>
          <w:color w:val="000000"/>
          <w:sz w:val="22"/>
          <w:szCs w:val="22"/>
          <w:lang w:val="lv-LV"/>
        </w:rPr>
        <w:t>:</w:t>
      </w:r>
      <w:r w:rsidR="003E3C93" w:rsidRPr="00B627CD">
        <w:rPr>
          <w:color w:val="000000"/>
          <w:sz w:val="22"/>
          <w:szCs w:val="22"/>
          <w:lang w:val="lv-LV"/>
        </w:rPr>
        <w:t xml:space="preserve"> </w:t>
      </w:r>
      <w:r w:rsidR="00B828F3" w:rsidRPr="00B627CD">
        <w:rPr>
          <w:color w:val="000000"/>
          <w:sz w:val="22"/>
          <w:szCs w:val="22"/>
          <w:lang w:val="lv-LV"/>
        </w:rPr>
        <w:t>P</w:t>
      </w:r>
      <w:r w:rsidR="003E3C93" w:rsidRPr="00B627CD">
        <w:rPr>
          <w:color w:val="000000"/>
          <w:sz w:val="22"/>
          <w:szCs w:val="22"/>
          <w:lang w:val="lv-LV"/>
        </w:rPr>
        <w:t xml:space="preserve">amatojoties uz </w:t>
      </w:r>
      <w:r w:rsidR="007F2D2D" w:rsidRPr="00B627CD">
        <w:rPr>
          <w:sz w:val="22"/>
          <w:szCs w:val="22"/>
          <w:lang w:val="lv-LV"/>
        </w:rPr>
        <w:t>LTV</w:t>
      </w:r>
      <w:r w:rsidR="005664DB" w:rsidRPr="00B627CD">
        <w:rPr>
          <w:sz w:val="22"/>
          <w:szCs w:val="22"/>
          <w:lang w:val="lv-LV"/>
        </w:rPr>
        <w:t>, LR un NEPLP</w:t>
      </w:r>
      <w:r w:rsidR="007F2D2D" w:rsidRPr="00B627CD">
        <w:rPr>
          <w:sz w:val="22"/>
          <w:szCs w:val="22"/>
          <w:lang w:val="lv-LV"/>
        </w:rPr>
        <w:t xml:space="preserve"> </w:t>
      </w:r>
      <w:r w:rsidR="005664DB" w:rsidRPr="00B627CD">
        <w:rPr>
          <w:sz w:val="22"/>
          <w:szCs w:val="22"/>
          <w:lang w:val="lv-LV"/>
        </w:rPr>
        <w:t>2017. gada 18. oktobra vienošanos par sadarbību centralizētā iepirkuma “</w:t>
      </w:r>
      <w:r w:rsidR="005664DB" w:rsidRPr="00B627CD">
        <w:rPr>
          <w:bCs/>
          <w:color w:val="000000"/>
          <w:sz w:val="22"/>
          <w:szCs w:val="22"/>
          <w:lang w:val="lv-LV"/>
        </w:rPr>
        <w:t>Par komandējumu un darba braucienu organizēšanas pakalpojumiem</w:t>
      </w:r>
      <w:r w:rsidR="005664DB" w:rsidRPr="00B627CD">
        <w:rPr>
          <w:bCs/>
          <w:color w:val="000000"/>
          <w:sz w:val="22"/>
          <w:szCs w:val="22"/>
          <w:lang w:val="lv-LV"/>
        </w:rPr>
        <w:t>”</w:t>
      </w:r>
      <w:r w:rsidR="005664DB" w:rsidRPr="00B627CD">
        <w:rPr>
          <w:sz w:val="22"/>
          <w:szCs w:val="22"/>
          <w:lang w:val="lv-LV"/>
        </w:rPr>
        <w:t xml:space="preserve"> veikšanā.</w:t>
      </w:r>
    </w:p>
    <w:p w:rsidR="003E3C93" w:rsidRPr="00B627CD" w:rsidRDefault="002C3ABD" w:rsidP="00861C94">
      <w:pPr>
        <w:numPr>
          <w:ilvl w:val="0"/>
          <w:numId w:val="1"/>
        </w:numPr>
        <w:ind w:left="284"/>
        <w:jc w:val="both"/>
        <w:rPr>
          <w:color w:val="000000"/>
          <w:sz w:val="22"/>
          <w:szCs w:val="22"/>
          <w:lang w:val="lv-LV"/>
        </w:rPr>
      </w:pPr>
      <w:r>
        <w:rPr>
          <w:b/>
          <w:color w:val="000000"/>
          <w:sz w:val="22"/>
          <w:szCs w:val="22"/>
          <w:lang w:val="lv-LV"/>
        </w:rPr>
        <w:t>Iepirkuma</w:t>
      </w:r>
      <w:r w:rsidR="003E3C93" w:rsidRPr="00B627CD">
        <w:rPr>
          <w:b/>
          <w:color w:val="000000"/>
          <w:sz w:val="22"/>
          <w:szCs w:val="22"/>
          <w:lang w:val="lv-LV"/>
        </w:rPr>
        <w:t xml:space="preserve"> komisijas sastāvs:</w:t>
      </w:r>
    </w:p>
    <w:p w:rsidR="00783E4C" w:rsidRPr="00B627CD" w:rsidRDefault="00783E4C" w:rsidP="005656F9">
      <w:pPr>
        <w:tabs>
          <w:tab w:val="left" w:pos="0"/>
        </w:tabs>
        <w:ind w:left="567"/>
        <w:rPr>
          <w:color w:val="000000"/>
          <w:sz w:val="22"/>
          <w:szCs w:val="22"/>
          <w:lang w:val="lv-LV"/>
        </w:rPr>
      </w:pPr>
      <w:r w:rsidRPr="00B627CD">
        <w:rPr>
          <w:color w:val="000000"/>
          <w:sz w:val="22"/>
          <w:szCs w:val="22"/>
          <w:lang w:val="lv-LV"/>
        </w:rPr>
        <w:t>Ivars Priede – iepirkumu komisijas priekšsēdētājs</w:t>
      </w:r>
      <w:r w:rsidR="005664DB" w:rsidRPr="00B627CD">
        <w:rPr>
          <w:color w:val="000000"/>
          <w:sz w:val="22"/>
          <w:szCs w:val="22"/>
          <w:lang w:val="lv-LV"/>
        </w:rPr>
        <w:t xml:space="preserve"> (LTV);</w:t>
      </w:r>
    </w:p>
    <w:p w:rsidR="0039020A" w:rsidRPr="00B627CD" w:rsidRDefault="0039020A" w:rsidP="005656F9">
      <w:pPr>
        <w:tabs>
          <w:tab w:val="left" w:pos="0"/>
        </w:tabs>
        <w:ind w:left="567"/>
        <w:rPr>
          <w:color w:val="000000"/>
          <w:sz w:val="22"/>
          <w:szCs w:val="22"/>
          <w:lang w:val="lv-LV"/>
        </w:rPr>
      </w:pPr>
      <w:r w:rsidRPr="00B627CD">
        <w:rPr>
          <w:color w:val="000000"/>
          <w:sz w:val="22"/>
          <w:szCs w:val="22"/>
          <w:lang w:val="lv-LV"/>
        </w:rPr>
        <w:t>Ivars Belte - iepirkumu</w:t>
      </w:r>
      <w:r w:rsidR="00783E4C" w:rsidRPr="00B627CD">
        <w:rPr>
          <w:color w:val="000000"/>
          <w:sz w:val="22"/>
          <w:szCs w:val="22"/>
          <w:lang w:val="lv-LV"/>
        </w:rPr>
        <w:t xml:space="preserve"> komisijas priekšsēdētāja vietnieks</w:t>
      </w:r>
      <w:r w:rsidR="005664DB" w:rsidRPr="00B627CD">
        <w:rPr>
          <w:color w:val="000000"/>
          <w:sz w:val="22"/>
          <w:szCs w:val="22"/>
          <w:lang w:val="lv-LV"/>
        </w:rPr>
        <w:t xml:space="preserve"> (LTV)</w:t>
      </w:r>
      <w:r w:rsidRPr="00B627CD">
        <w:rPr>
          <w:color w:val="000000"/>
          <w:sz w:val="22"/>
          <w:szCs w:val="22"/>
          <w:lang w:val="lv-LV"/>
        </w:rPr>
        <w:t>;</w:t>
      </w:r>
    </w:p>
    <w:p w:rsidR="0039020A" w:rsidRPr="00B627CD" w:rsidRDefault="0039020A" w:rsidP="005656F9">
      <w:pPr>
        <w:tabs>
          <w:tab w:val="left" w:pos="0"/>
        </w:tabs>
        <w:ind w:left="567"/>
        <w:rPr>
          <w:color w:val="000000"/>
          <w:sz w:val="22"/>
          <w:szCs w:val="22"/>
          <w:lang w:val="lv-LV"/>
        </w:rPr>
      </w:pPr>
      <w:r w:rsidRPr="00B627CD">
        <w:rPr>
          <w:color w:val="000000"/>
          <w:sz w:val="22"/>
          <w:szCs w:val="22"/>
          <w:lang w:val="lv-LV"/>
        </w:rPr>
        <w:t xml:space="preserve">Sergejs Ņesterovs – </w:t>
      </w:r>
      <w:r w:rsidR="005664DB" w:rsidRPr="00B627CD">
        <w:rPr>
          <w:color w:val="000000"/>
          <w:sz w:val="22"/>
          <w:szCs w:val="22"/>
          <w:lang w:val="lv-LV"/>
        </w:rPr>
        <w:t>komisijas loceklis (LTV)</w:t>
      </w:r>
      <w:r w:rsidRPr="00B627CD">
        <w:rPr>
          <w:color w:val="000000"/>
          <w:sz w:val="22"/>
          <w:szCs w:val="22"/>
          <w:lang w:val="lv-LV"/>
        </w:rPr>
        <w:t>;</w:t>
      </w:r>
    </w:p>
    <w:p w:rsidR="0039020A" w:rsidRPr="00B627CD" w:rsidRDefault="005664DB" w:rsidP="005664DB">
      <w:pPr>
        <w:tabs>
          <w:tab w:val="left" w:pos="0"/>
        </w:tabs>
        <w:ind w:left="567"/>
        <w:rPr>
          <w:color w:val="000000"/>
          <w:sz w:val="22"/>
          <w:szCs w:val="22"/>
          <w:lang w:val="lv-LV"/>
        </w:rPr>
      </w:pPr>
      <w:r w:rsidRPr="00B627CD">
        <w:rPr>
          <w:color w:val="000000"/>
          <w:sz w:val="22"/>
          <w:szCs w:val="22"/>
          <w:lang w:val="lv-LV"/>
        </w:rPr>
        <w:t>Guntars</w:t>
      </w:r>
      <w:r w:rsidR="0039020A" w:rsidRPr="00B627CD">
        <w:rPr>
          <w:color w:val="000000"/>
          <w:sz w:val="22"/>
          <w:szCs w:val="22"/>
          <w:lang w:val="lv-LV"/>
        </w:rPr>
        <w:t xml:space="preserve"> </w:t>
      </w:r>
      <w:r w:rsidRPr="00B627CD">
        <w:rPr>
          <w:color w:val="000000"/>
          <w:sz w:val="22"/>
          <w:szCs w:val="22"/>
          <w:lang w:val="lv-LV"/>
        </w:rPr>
        <w:t xml:space="preserve">Plūcis </w:t>
      </w:r>
      <w:r w:rsidR="0039020A" w:rsidRPr="00B627CD">
        <w:rPr>
          <w:color w:val="000000"/>
          <w:sz w:val="22"/>
          <w:szCs w:val="22"/>
          <w:lang w:val="lv-LV"/>
        </w:rPr>
        <w:t>- komisijas loceklis</w:t>
      </w:r>
      <w:r w:rsidRPr="00B627CD">
        <w:rPr>
          <w:color w:val="000000"/>
          <w:sz w:val="22"/>
          <w:szCs w:val="22"/>
          <w:lang w:val="lv-LV"/>
        </w:rPr>
        <w:t xml:space="preserve"> (LR)</w:t>
      </w:r>
      <w:r w:rsidR="0039020A" w:rsidRPr="00B627CD">
        <w:rPr>
          <w:color w:val="000000"/>
          <w:sz w:val="22"/>
          <w:szCs w:val="22"/>
          <w:lang w:val="lv-LV"/>
        </w:rPr>
        <w:t>;</w:t>
      </w:r>
    </w:p>
    <w:p w:rsidR="005664DB" w:rsidRPr="00B627CD" w:rsidRDefault="005664DB" w:rsidP="005664DB">
      <w:pPr>
        <w:tabs>
          <w:tab w:val="left" w:pos="0"/>
        </w:tabs>
        <w:ind w:left="567"/>
        <w:rPr>
          <w:color w:val="000000"/>
          <w:sz w:val="22"/>
          <w:szCs w:val="22"/>
          <w:lang w:val="lv-LV"/>
        </w:rPr>
      </w:pPr>
      <w:r w:rsidRPr="00B627CD">
        <w:rPr>
          <w:color w:val="000000"/>
          <w:sz w:val="22"/>
          <w:szCs w:val="22"/>
          <w:lang w:val="lv-LV"/>
        </w:rPr>
        <w:t xml:space="preserve">Sabīne </w:t>
      </w:r>
      <w:proofErr w:type="spellStart"/>
      <w:r w:rsidRPr="00B627CD">
        <w:rPr>
          <w:color w:val="000000"/>
          <w:sz w:val="22"/>
          <w:szCs w:val="22"/>
          <w:lang w:val="lv-LV"/>
        </w:rPr>
        <w:t>Maurīte</w:t>
      </w:r>
      <w:proofErr w:type="spellEnd"/>
      <w:r w:rsidRPr="00B627CD">
        <w:rPr>
          <w:color w:val="000000"/>
          <w:sz w:val="22"/>
          <w:szCs w:val="22"/>
          <w:lang w:val="lv-LV"/>
        </w:rPr>
        <w:t xml:space="preserve"> – komisijas locekle (LR);</w:t>
      </w:r>
    </w:p>
    <w:p w:rsidR="0039020A" w:rsidRPr="00B627CD" w:rsidRDefault="005664DB" w:rsidP="005656F9">
      <w:pPr>
        <w:tabs>
          <w:tab w:val="left" w:pos="0"/>
        </w:tabs>
        <w:ind w:left="567"/>
        <w:jc w:val="both"/>
        <w:rPr>
          <w:color w:val="000000"/>
          <w:sz w:val="22"/>
          <w:szCs w:val="22"/>
          <w:lang w:val="lv-LV"/>
        </w:rPr>
      </w:pPr>
      <w:r w:rsidRPr="00B627CD">
        <w:rPr>
          <w:color w:val="000000"/>
          <w:sz w:val="22"/>
          <w:szCs w:val="22"/>
          <w:lang w:val="lv-LV"/>
        </w:rPr>
        <w:t>Ieva Beitika - komisijas locekle (NEPLP)</w:t>
      </w:r>
      <w:r w:rsidR="0039020A" w:rsidRPr="00B627CD">
        <w:rPr>
          <w:color w:val="000000"/>
          <w:sz w:val="22"/>
          <w:szCs w:val="22"/>
          <w:lang w:val="lv-LV"/>
        </w:rPr>
        <w:t>.</w:t>
      </w:r>
    </w:p>
    <w:p w:rsidR="00536BE6" w:rsidRPr="00B627CD" w:rsidRDefault="002C3ABD" w:rsidP="00861C94">
      <w:pPr>
        <w:numPr>
          <w:ilvl w:val="0"/>
          <w:numId w:val="1"/>
        </w:numPr>
        <w:ind w:left="284"/>
        <w:jc w:val="both"/>
        <w:rPr>
          <w:bCs/>
          <w:color w:val="000000"/>
          <w:sz w:val="22"/>
          <w:szCs w:val="22"/>
          <w:lang w:val="lv-LV"/>
        </w:rPr>
      </w:pPr>
      <w:r>
        <w:rPr>
          <w:b/>
          <w:bCs/>
          <w:color w:val="000000"/>
          <w:sz w:val="22"/>
          <w:szCs w:val="22"/>
          <w:lang w:val="lv-LV"/>
        </w:rPr>
        <w:t>Iepirkuma</w:t>
      </w:r>
      <w:r w:rsidR="00536BE6" w:rsidRPr="00B627CD">
        <w:rPr>
          <w:b/>
          <w:bCs/>
          <w:color w:val="000000"/>
          <w:sz w:val="22"/>
          <w:szCs w:val="22"/>
          <w:lang w:val="lv-LV"/>
        </w:rPr>
        <w:t xml:space="preserve"> dokumentācijas sagatavotājs:</w:t>
      </w:r>
      <w:r w:rsidR="00536BE6" w:rsidRPr="00B627CD">
        <w:rPr>
          <w:bCs/>
          <w:color w:val="000000"/>
          <w:sz w:val="22"/>
          <w:szCs w:val="22"/>
          <w:lang w:val="lv-LV"/>
        </w:rPr>
        <w:t xml:space="preserve"> Andris Rozenbergs</w:t>
      </w:r>
      <w:r w:rsidR="005664DB" w:rsidRPr="00B627CD">
        <w:rPr>
          <w:bCs/>
          <w:color w:val="000000"/>
          <w:sz w:val="22"/>
          <w:szCs w:val="22"/>
          <w:lang w:val="lv-LV"/>
        </w:rPr>
        <w:t xml:space="preserve"> (LTV)</w:t>
      </w:r>
      <w:r w:rsidR="00536BE6" w:rsidRPr="00B627CD">
        <w:rPr>
          <w:bCs/>
          <w:color w:val="000000"/>
          <w:sz w:val="22"/>
          <w:szCs w:val="22"/>
          <w:lang w:val="lv-LV"/>
        </w:rPr>
        <w:t>.</w:t>
      </w:r>
    </w:p>
    <w:p w:rsidR="008F07E6" w:rsidRPr="00B627CD" w:rsidRDefault="008F07E6" w:rsidP="00861C94">
      <w:pPr>
        <w:numPr>
          <w:ilvl w:val="0"/>
          <w:numId w:val="1"/>
        </w:numPr>
        <w:ind w:left="284"/>
        <w:jc w:val="both"/>
        <w:rPr>
          <w:bCs/>
          <w:color w:val="000000"/>
          <w:sz w:val="22"/>
          <w:szCs w:val="22"/>
          <w:lang w:val="lv-LV"/>
        </w:rPr>
      </w:pPr>
      <w:r w:rsidRPr="00B627CD">
        <w:rPr>
          <w:b/>
          <w:bCs/>
          <w:color w:val="000000"/>
          <w:sz w:val="22"/>
          <w:szCs w:val="22"/>
          <w:lang w:val="lv-LV"/>
        </w:rPr>
        <w:t>Pieaicinātais eksperts –</w:t>
      </w:r>
      <w:r w:rsidRPr="00B627CD">
        <w:rPr>
          <w:bCs/>
          <w:color w:val="000000"/>
          <w:sz w:val="22"/>
          <w:szCs w:val="22"/>
          <w:lang w:val="lv-LV"/>
        </w:rPr>
        <w:t xml:space="preserve"> </w:t>
      </w:r>
      <w:r w:rsidR="005664DB" w:rsidRPr="00B627CD">
        <w:rPr>
          <w:bCs/>
          <w:color w:val="000000"/>
          <w:sz w:val="22"/>
          <w:szCs w:val="22"/>
          <w:lang w:val="lv-LV"/>
        </w:rPr>
        <w:t>Iveta Elksne (LTV)</w:t>
      </w:r>
      <w:r w:rsidRPr="00B627CD">
        <w:rPr>
          <w:bCs/>
          <w:color w:val="000000"/>
          <w:sz w:val="22"/>
          <w:szCs w:val="22"/>
          <w:lang w:val="lv-LV"/>
        </w:rPr>
        <w:t>.</w:t>
      </w:r>
    </w:p>
    <w:p w:rsidR="003E3C93" w:rsidRPr="00B627CD" w:rsidRDefault="003E3C93" w:rsidP="00861C94">
      <w:pPr>
        <w:numPr>
          <w:ilvl w:val="0"/>
          <w:numId w:val="1"/>
        </w:numPr>
        <w:ind w:left="284"/>
        <w:jc w:val="both"/>
        <w:rPr>
          <w:bCs/>
          <w:color w:val="000000"/>
          <w:sz w:val="22"/>
          <w:szCs w:val="22"/>
          <w:lang w:val="lv-LV"/>
        </w:rPr>
      </w:pPr>
      <w:r w:rsidRPr="00B627CD">
        <w:rPr>
          <w:b/>
          <w:bCs/>
          <w:color w:val="000000"/>
          <w:sz w:val="22"/>
          <w:szCs w:val="22"/>
          <w:lang w:val="lv-LV"/>
        </w:rPr>
        <w:t>Pretendentiem noteiktās kvalifikācijas prasības:</w:t>
      </w:r>
      <w:r w:rsidRPr="00B627CD">
        <w:rPr>
          <w:bCs/>
          <w:color w:val="000000"/>
          <w:sz w:val="22"/>
          <w:szCs w:val="22"/>
          <w:lang w:val="lv-LV"/>
        </w:rPr>
        <w:t xml:space="preserve"> </w:t>
      </w:r>
      <w:r w:rsidR="003C6082" w:rsidRPr="00B627CD">
        <w:rPr>
          <w:color w:val="000000"/>
          <w:sz w:val="22"/>
          <w:szCs w:val="22"/>
          <w:lang w:val="lv-LV"/>
        </w:rPr>
        <w:t>K</w:t>
      </w:r>
      <w:r w:rsidRPr="00B627CD">
        <w:rPr>
          <w:color w:val="000000"/>
          <w:sz w:val="22"/>
          <w:szCs w:val="22"/>
          <w:lang w:val="lv-LV"/>
        </w:rPr>
        <w:t xml:space="preserve">valifikācijas prasības ir norādītas </w:t>
      </w:r>
      <w:r w:rsidR="005501D2" w:rsidRPr="00B627CD">
        <w:rPr>
          <w:color w:val="000000"/>
          <w:sz w:val="22"/>
          <w:szCs w:val="22"/>
          <w:lang w:val="lv-LV"/>
        </w:rPr>
        <w:t>iepirkuma</w:t>
      </w:r>
      <w:r w:rsidR="00B627CD" w:rsidRPr="00B627CD">
        <w:rPr>
          <w:color w:val="000000"/>
          <w:sz w:val="22"/>
          <w:szCs w:val="22"/>
          <w:lang w:val="lv-LV"/>
        </w:rPr>
        <w:t xml:space="preserve"> nolikumā 4</w:t>
      </w:r>
      <w:r w:rsidRPr="00B627CD">
        <w:rPr>
          <w:color w:val="000000"/>
          <w:sz w:val="22"/>
          <w:szCs w:val="22"/>
          <w:lang w:val="lv-LV"/>
        </w:rPr>
        <w:t>.</w:t>
      </w:r>
      <w:r w:rsidR="006D364E" w:rsidRPr="00B627CD">
        <w:rPr>
          <w:color w:val="000000"/>
          <w:sz w:val="22"/>
          <w:szCs w:val="22"/>
          <w:lang w:val="lv-LV"/>
        </w:rPr>
        <w:t xml:space="preserve"> </w:t>
      </w:r>
      <w:r w:rsidRPr="00B627CD">
        <w:rPr>
          <w:color w:val="000000"/>
          <w:sz w:val="22"/>
          <w:szCs w:val="22"/>
          <w:lang w:val="lv-LV"/>
        </w:rPr>
        <w:t>punk</w:t>
      </w:r>
      <w:r w:rsidR="00B627CD" w:rsidRPr="00B627CD">
        <w:rPr>
          <w:color w:val="000000"/>
          <w:sz w:val="22"/>
          <w:szCs w:val="22"/>
          <w:lang w:val="lv-LV"/>
        </w:rPr>
        <w:t>tā, bet iesniedzamie dokumenti 5</w:t>
      </w:r>
      <w:r w:rsidRPr="00B627CD">
        <w:rPr>
          <w:color w:val="000000"/>
          <w:sz w:val="22"/>
          <w:szCs w:val="22"/>
          <w:lang w:val="lv-LV"/>
        </w:rPr>
        <w:t>.</w:t>
      </w:r>
      <w:r w:rsidR="006D364E" w:rsidRPr="00B627CD">
        <w:rPr>
          <w:color w:val="000000"/>
          <w:sz w:val="22"/>
          <w:szCs w:val="22"/>
          <w:lang w:val="lv-LV"/>
        </w:rPr>
        <w:t xml:space="preserve"> </w:t>
      </w:r>
      <w:r w:rsidRPr="00B627CD">
        <w:rPr>
          <w:color w:val="000000"/>
          <w:sz w:val="22"/>
          <w:szCs w:val="22"/>
          <w:lang w:val="lv-LV"/>
        </w:rPr>
        <w:t>punktā.</w:t>
      </w:r>
    </w:p>
    <w:p w:rsidR="003E3C93" w:rsidRPr="00B627CD" w:rsidRDefault="005271E1" w:rsidP="00861C94">
      <w:pPr>
        <w:numPr>
          <w:ilvl w:val="0"/>
          <w:numId w:val="1"/>
        </w:numPr>
        <w:ind w:left="284"/>
        <w:jc w:val="both"/>
        <w:rPr>
          <w:color w:val="000000"/>
          <w:sz w:val="22"/>
          <w:szCs w:val="22"/>
          <w:lang w:val="lv-LV"/>
        </w:rPr>
      </w:pPr>
      <w:r w:rsidRPr="00B627CD">
        <w:rPr>
          <w:b/>
          <w:color w:val="000000"/>
          <w:sz w:val="22"/>
          <w:szCs w:val="22"/>
          <w:lang w:val="lv-LV"/>
        </w:rPr>
        <w:t>Piedāvājumu</w:t>
      </w:r>
      <w:r w:rsidR="003E3C93" w:rsidRPr="00B627CD">
        <w:rPr>
          <w:b/>
          <w:color w:val="000000"/>
          <w:sz w:val="22"/>
          <w:szCs w:val="22"/>
          <w:lang w:val="lv-LV"/>
        </w:rPr>
        <w:t xml:space="preserve"> izvēles kritērijs</w:t>
      </w:r>
      <w:r w:rsidR="003C6082" w:rsidRPr="00B627CD">
        <w:rPr>
          <w:b/>
          <w:color w:val="000000"/>
          <w:sz w:val="22"/>
          <w:szCs w:val="22"/>
          <w:lang w:val="lv-LV"/>
        </w:rPr>
        <w:t>:</w:t>
      </w:r>
      <w:r w:rsidR="003E3C93" w:rsidRPr="00B627CD">
        <w:rPr>
          <w:color w:val="000000"/>
          <w:sz w:val="22"/>
          <w:szCs w:val="22"/>
          <w:lang w:val="lv-LV"/>
        </w:rPr>
        <w:t xml:space="preserve"> </w:t>
      </w:r>
      <w:r w:rsidR="006D364E" w:rsidRPr="00B627CD">
        <w:rPr>
          <w:color w:val="000000"/>
          <w:sz w:val="22"/>
          <w:szCs w:val="22"/>
          <w:lang w:val="lv-LV"/>
        </w:rPr>
        <w:t xml:space="preserve">Saimnieciski visizdevīgākais piedāvājums, </w:t>
      </w:r>
      <w:r w:rsidR="003E0701" w:rsidRPr="00B627CD">
        <w:rPr>
          <w:color w:val="000000"/>
          <w:sz w:val="22"/>
          <w:szCs w:val="22"/>
          <w:lang w:val="lv-LV"/>
        </w:rPr>
        <w:t>saskaņā ar atklātā konkur</w:t>
      </w:r>
      <w:r w:rsidR="00B627CD" w:rsidRPr="00B627CD">
        <w:rPr>
          <w:color w:val="000000"/>
          <w:sz w:val="22"/>
          <w:szCs w:val="22"/>
          <w:lang w:val="lv-LV"/>
        </w:rPr>
        <w:t>sa nolikuma 7.14</w:t>
      </w:r>
      <w:r w:rsidR="00261FF4" w:rsidRPr="00B627CD">
        <w:rPr>
          <w:color w:val="000000"/>
          <w:sz w:val="22"/>
          <w:szCs w:val="22"/>
          <w:lang w:val="lv-LV"/>
        </w:rPr>
        <w:t xml:space="preserve">. </w:t>
      </w:r>
      <w:r w:rsidR="006D364E" w:rsidRPr="00B627CD">
        <w:rPr>
          <w:color w:val="000000"/>
          <w:sz w:val="22"/>
          <w:szCs w:val="22"/>
          <w:lang w:val="lv-LV"/>
        </w:rPr>
        <w:t>punktā noteiktajiem vērtēšanas kritērijiem</w:t>
      </w:r>
      <w:r w:rsidR="003E0701" w:rsidRPr="00B627CD">
        <w:rPr>
          <w:color w:val="000000"/>
          <w:sz w:val="22"/>
          <w:szCs w:val="22"/>
          <w:lang w:val="lv-LV"/>
        </w:rPr>
        <w:t>.</w:t>
      </w:r>
    </w:p>
    <w:p w:rsidR="004877B0" w:rsidRPr="00B627CD" w:rsidRDefault="003E3C93" w:rsidP="002B139C">
      <w:pPr>
        <w:numPr>
          <w:ilvl w:val="0"/>
          <w:numId w:val="1"/>
        </w:numPr>
        <w:ind w:left="284"/>
        <w:jc w:val="both"/>
        <w:rPr>
          <w:bCs/>
          <w:color w:val="000000"/>
          <w:sz w:val="22"/>
          <w:szCs w:val="22"/>
          <w:lang w:val="lv-LV"/>
        </w:rPr>
      </w:pPr>
      <w:r w:rsidRPr="00B627CD">
        <w:rPr>
          <w:b/>
          <w:color w:val="000000"/>
          <w:sz w:val="22"/>
          <w:szCs w:val="22"/>
          <w:lang w:val="lv-LV"/>
        </w:rPr>
        <w:t>Piedāvājumu iesniegšanas termiņš:</w:t>
      </w:r>
      <w:r w:rsidRPr="00B627CD">
        <w:rPr>
          <w:bCs/>
          <w:color w:val="000000"/>
          <w:sz w:val="22"/>
          <w:szCs w:val="22"/>
          <w:lang w:val="lv-LV"/>
        </w:rPr>
        <w:t xml:space="preserve"> </w:t>
      </w:r>
      <w:r w:rsidR="00B627CD" w:rsidRPr="00B627CD">
        <w:rPr>
          <w:bCs/>
          <w:color w:val="000000"/>
          <w:sz w:val="22"/>
          <w:szCs w:val="22"/>
          <w:lang w:val="lv-LV"/>
        </w:rPr>
        <w:t>Sākotnēji līdz 2017. gada 27. novembra</w:t>
      </w:r>
      <w:r w:rsidR="005B1661" w:rsidRPr="00B627CD">
        <w:rPr>
          <w:bCs/>
          <w:color w:val="000000"/>
          <w:sz w:val="22"/>
          <w:szCs w:val="22"/>
          <w:lang w:val="lv-LV"/>
        </w:rPr>
        <w:t xml:space="preserve"> plkst. 14.00</w:t>
      </w:r>
      <w:r w:rsidR="00B627CD" w:rsidRPr="00B627CD">
        <w:rPr>
          <w:bCs/>
          <w:color w:val="000000"/>
          <w:sz w:val="22"/>
          <w:szCs w:val="22"/>
          <w:lang w:val="lv-LV"/>
        </w:rPr>
        <w:t>, tad pagarināts līdz 2017. gada 12. decembra plkst. 14.00</w:t>
      </w:r>
      <w:r w:rsidR="006D364E" w:rsidRPr="00B627CD">
        <w:rPr>
          <w:bCs/>
          <w:color w:val="000000"/>
          <w:sz w:val="22"/>
          <w:szCs w:val="22"/>
          <w:lang w:val="lv-LV"/>
        </w:rPr>
        <w:t>.</w:t>
      </w:r>
    </w:p>
    <w:p w:rsidR="00F2632F" w:rsidRPr="00B627CD" w:rsidRDefault="003E3C93" w:rsidP="002B139C">
      <w:pPr>
        <w:numPr>
          <w:ilvl w:val="0"/>
          <w:numId w:val="1"/>
        </w:numPr>
        <w:ind w:left="284"/>
        <w:jc w:val="both"/>
        <w:rPr>
          <w:bCs/>
          <w:color w:val="000000"/>
          <w:sz w:val="22"/>
          <w:szCs w:val="22"/>
          <w:lang w:val="lv-LV"/>
        </w:rPr>
      </w:pPr>
      <w:r w:rsidRPr="00B627CD">
        <w:rPr>
          <w:b/>
          <w:color w:val="000000"/>
          <w:sz w:val="22"/>
          <w:szCs w:val="22"/>
          <w:lang w:val="lv-LV"/>
        </w:rPr>
        <w:t>Piedāvājumu atvēršanas vieta, datums, laiks</w:t>
      </w:r>
      <w:r w:rsidRPr="00B627CD">
        <w:rPr>
          <w:b/>
          <w:bCs/>
          <w:color w:val="000000"/>
          <w:sz w:val="22"/>
          <w:szCs w:val="22"/>
          <w:lang w:val="lv-LV"/>
        </w:rPr>
        <w:t>:</w:t>
      </w:r>
      <w:r w:rsidRPr="00B627CD">
        <w:rPr>
          <w:bCs/>
          <w:color w:val="000000"/>
          <w:sz w:val="22"/>
          <w:szCs w:val="22"/>
          <w:lang w:val="lv-LV"/>
        </w:rPr>
        <w:t xml:space="preserve"> </w:t>
      </w:r>
      <w:r w:rsidR="00B627CD" w:rsidRPr="00B627CD">
        <w:rPr>
          <w:bCs/>
          <w:color w:val="000000"/>
          <w:sz w:val="22"/>
          <w:szCs w:val="22"/>
          <w:lang w:val="lv-LV"/>
        </w:rPr>
        <w:t>2017</w:t>
      </w:r>
      <w:r w:rsidR="003E0701" w:rsidRPr="00B627CD">
        <w:rPr>
          <w:bCs/>
          <w:color w:val="000000"/>
          <w:sz w:val="22"/>
          <w:szCs w:val="22"/>
          <w:lang w:val="lv-LV"/>
        </w:rPr>
        <w:t>.</w:t>
      </w:r>
      <w:r w:rsidR="00B627CD" w:rsidRPr="00B627CD">
        <w:rPr>
          <w:bCs/>
          <w:color w:val="000000"/>
          <w:sz w:val="22"/>
          <w:szCs w:val="22"/>
          <w:lang w:val="lv-LV"/>
        </w:rPr>
        <w:t xml:space="preserve"> gada 12</w:t>
      </w:r>
      <w:r w:rsidR="003E0701" w:rsidRPr="00B627CD">
        <w:rPr>
          <w:bCs/>
          <w:color w:val="000000"/>
          <w:sz w:val="22"/>
          <w:szCs w:val="22"/>
          <w:lang w:val="lv-LV"/>
        </w:rPr>
        <w:t>.</w:t>
      </w:r>
      <w:r w:rsidR="00B627CD" w:rsidRPr="00B627CD">
        <w:rPr>
          <w:bCs/>
          <w:color w:val="000000"/>
          <w:sz w:val="22"/>
          <w:szCs w:val="22"/>
          <w:lang w:val="lv-LV"/>
        </w:rPr>
        <w:t xml:space="preserve"> decembra plkst.16</w:t>
      </w:r>
      <w:r w:rsidR="004F7A6E" w:rsidRPr="00B627CD">
        <w:rPr>
          <w:bCs/>
          <w:color w:val="000000"/>
          <w:sz w:val="22"/>
          <w:szCs w:val="22"/>
          <w:lang w:val="lv-LV"/>
        </w:rPr>
        <w:t>.00</w:t>
      </w:r>
      <w:r w:rsidR="002E08B1" w:rsidRPr="00B627CD">
        <w:rPr>
          <w:bCs/>
          <w:color w:val="000000"/>
          <w:sz w:val="22"/>
          <w:szCs w:val="22"/>
          <w:lang w:val="lv-LV"/>
        </w:rPr>
        <w:t>.</w:t>
      </w:r>
    </w:p>
    <w:p w:rsidR="008D13F3" w:rsidRPr="00B627CD" w:rsidRDefault="003E3C93" w:rsidP="005B1661">
      <w:pPr>
        <w:numPr>
          <w:ilvl w:val="0"/>
          <w:numId w:val="1"/>
        </w:numPr>
        <w:ind w:left="284"/>
        <w:jc w:val="both"/>
        <w:rPr>
          <w:color w:val="000000"/>
          <w:sz w:val="22"/>
          <w:szCs w:val="22"/>
          <w:lang w:val="lv-LV"/>
        </w:rPr>
      </w:pPr>
      <w:r w:rsidRPr="00B627CD">
        <w:rPr>
          <w:b/>
          <w:bCs/>
          <w:color w:val="000000"/>
          <w:sz w:val="22"/>
          <w:szCs w:val="22"/>
          <w:lang w:val="lv-LV"/>
        </w:rPr>
        <w:t xml:space="preserve">Saņemtie piedāvājumi </w:t>
      </w:r>
      <w:r w:rsidR="00D5762D" w:rsidRPr="00B627CD">
        <w:rPr>
          <w:b/>
          <w:bCs/>
          <w:color w:val="000000"/>
          <w:sz w:val="22"/>
          <w:szCs w:val="22"/>
          <w:lang w:val="lv-LV"/>
        </w:rPr>
        <w:t>iepirkumā</w:t>
      </w:r>
      <w:r w:rsidR="00F0498A" w:rsidRPr="00B627CD">
        <w:rPr>
          <w:b/>
          <w:bCs/>
          <w:color w:val="000000"/>
          <w:sz w:val="22"/>
          <w:szCs w:val="22"/>
          <w:lang w:val="lv-LV"/>
        </w:rPr>
        <w:t xml:space="preserve"> un to </w:t>
      </w:r>
      <w:r w:rsidR="004E13FE" w:rsidRPr="00B627CD">
        <w:rPr>
          <w:b/>
          <w:bCs/>
          <w:color w:val="000000"/>
          <w:sz w:val="22"/>
          <w:szCs w:val="22"/>
          <w:lang w:val="lv-LV"/>
        </w:rPr>
        <w:t xml:space="preserve">kopējās </w:t>
      </w:r>
      <w:r w:rsidR="00F0498A" w:rsidRPr="00B627CD">
        <w:rPr>
          <w:b/>
          <w:bCs/>
          <w:color w:val="000000"/>
          <w:sz w:val="22"/>
          <w:szCs w:val="22"/>
          <w:lang w:val="lv-LV"/>
        </w:rPr>
        <w:t>cenas</w:t>
      </w:r>
      <w:r w:rsidRPr="00B627CD">
        <w:rPr>
          <w:b/>
          <w:bCs/>
          <w:color w:val="000000"/>
          <w:sz w:val="22"/>
          <w:szCs w:val="22"/>
          <w:lang w:val="lv-LV"/>
        </w:rPr>
        <w:t>:</w:t>
      </w:r>
      <w:r w:rsidR="003E0701" w:rsidRPr="00B627CD">
        <w:rPr>
          <w:color w:val="000000"/>
          <w:sz w:val="22"/>
          <w:szCs w:val="22"/>
          <w:lang w:val="lv-LV"/>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546"/>
        <w:gridCol w:w="2818"/>
      </w:tblGrid>
      <w:tr w:rsidR="00B627CD" w:rsidRPr="00B627CD" w:rsidTr="00075217">
        <w:trPr>
          <w:trHeight w:val="795"/>
          <w:jc w:val="center"/>
        </w:trPr>
        <w:tc>
          <w:tcPr>
            <w:tcW w:w="960" w:type="dxa"/>
            <w:vAlign w:val="center"/>
          </w:tcPr>
          <w:p w:rsidR="00B627CD" w:rsidRPr="00B627CD" w:rsidRDefault="00B627CD" w:rsidP="00B627CD">
            <w:pPr>
              <w:jc w:val="center"/>
              <w:rPr>
                <w:b/>
                <w:color w:val="000000"/>
                <w:sz w:val="22"/>
                <w:szCs w:val="22"/>
                <w:lang w:val="lv-LV"/>
              </w:rPr>
            </w:pPr>
            <w:proofErr w:type="spellStart"/>
            <w:r w:rsidRPr="00B627CD">
              <w:rPr>
                <w:b/>
                <w:color w:val="000000"/>
                <w:sz w:val="22"/>
                <w:szCs w:val="22"/>
                <w:lang w:val="lv-LV"/>
              </w:rPr>
              <w:t>Nr.p.k</w:t>
            </w:r>
            <w:proofErr w:type="spellEnd"/>
            <w:r w:rsidRPr="00B627CD">
              <w:rPr>
                <w:b/>
                <w:color w:val="000000"/>
                <w:sz w:val="22"/>
                <w:szCs w:val="22"/>
                <w:lang w:val="lv-LV"/>
              </w:rPr>
              <w:t>.</w:t>
            </w:r>
          </w:p>
        </w:tc>
        <w:tc>
          <w:tcPr>
            <w:tcW w:w="5546" w:type="dxa"/>
            <w:shd w:val="clear" w:color="auto" w:fill="auto"/>
            <w:vAlign w:val="center"/>
          </w:tcPr>
          <w:p w:rsidR="00B627CD" w:rsidRPr="00B627CD" w:rsidRDefault="00B627CD" w:rsidP="00B627CD">
            <w:pPr>
              <w:jc w:val="center"/>
              <w:rPr>
                <w:b/>
                <w:color w:val="000000"/>
                <w:sz w:val="22"/>
                <w:szCs w:val="22"/>
                <w:lang w:val="lv-LV"/>
              </w:rPr>
            </w:pPr>
            <w:r w:rsidRPr="00B627CD">
              <w:rPr>
                <w:b/>
                <w:color w:val="000000"/>
                <w:sz w:val="22"/>
                <w:szCs w:val="22"/>
                <w:lang w:val="lv-LV"/>
              </w:rPr>
              <w:t>Pretendents</w:t>
            </w:r>
          </w:p>
        </w:tc>
        <w:tc>
          <w:tcPr>
            <w:tcW w:w="2818" w:type="dxa"/>
            <w:shd w:val="clear" w:color="auto" w:fill="auto"/>
            <w:vAlign w:val="center"/>
          </w:tcPr>
          <w:p w:rsidR="00B627CD" w:rsidRPr="00B627CD" w:rsidRDefault="00B627CD" w:rsidP="00B627CD">
            <w:pPr>
              <w:jc w:val="center"/>
              <w:rPr>
                <w:b/>
                <w:color w:val="000000"/>
                <w:sz w:val="22"/>
                <w:szCs w:val="22"/>
                <w:lang w:val="lv-LV"/>
              </w:rPr>
            </w:pPr>
            <w:r w:rsidRPr="00B627CD">
              <w:rPr>
                <w:b/>
                <w:color w:val="000000"/>
                <w:sz w:val="22"/>
                <w:szCs w:val="22"/>
                <w:lang w:val="lv-LV"/>
              </w:rPr>
              <w:t>Kopējā piedāvātā cena, EUR bez PVN</w:t>
            </w:r>
          </w:p>
        </w:tc>
      </w:tr>
      <w:tr w:rsidR="00B627CD" w:rsidRPr="00B627CD" w:rsidTr="00075217">
        <w:trPr>
          <w:jc w:val="center"/>
        </w:trPr>
        <w:tc>
          <w:tcPr>
            <w:tcW w:w="960" w:type="dxa"/>
          </w:tcPr>
          <w:p w:rsidR="00B627CD" w:rsidRPr="00B627CD" w:rsidRDefault="00B627CD" w:rsidP="00B627CD">
            <w:pPr>
              <w:jc w:val="center"/>
              <w:rPr>
                <w:color w:val="000000"/>
                <w:sz w:val="22"/>
                <w:szCs w:val="22"/>
                <w:lang w:val="lv-LV"/>
              </w:rPr>
            </w:pPr>
            <w:r w:rsidRPr="00B627CD">
              <w:rPr>
                <w:color w:val="000000"/>
                <w:sz w:val="22"/>
                <w:szCs w:val="22"/>
                <w:lang w:val="lv-LV"/>
              </w:rPr>
              <w:t>1.</w:t>
            </w:r>
          </w:p>
        </w:tc>
        <w:tc>
          <w:tcPr>
            <w:tcW w:w="5546" w:type="dxa"/>
            <w:shd w:val="clear" w:color="auto" w:fill="auto"/>
          </w:tcPr>
          <w:p w:rsidR="00B627CD" w:rsidRPr="00B627CD" w:rsidRDefault="00B627CD" w:rsidP="00B627CD">
            <w:pPr>
              <w:jc w:val="both"/>
              <w:rPr>
                <w:color w:val="000000"/>
                <w:sz w:val="22"/>
                <w:szCs w:val="22"/>
                <w:lang w:val="lv-LV"/>
              </w:rPr>
            </w:pPr>
            <w:r w:rsidRPr="00B627CD">
              <w:rPr>
                <w:color w:val="000000"/>
                <w:sz w:val="22"/>
                <w:szCs w:val="22"/>
                <w:lang w:val="lv-LV"/>
              </w:rPr>
              <w:t>SIA “</w:t>
            </w:r>
            <w:proofErr w:type="spellStart"/>
            <w:r w:rsidRPr="00B627CD">
              <w:rPr>
                <w:color w:val="000000"/>
                <w:sz w:val="22"/>
                <w:szCs w:val="22"/>
                <w:lang w:val="lv-LV"/>
              </w:rPr>
              <w:t>Averoja</w:t>
            </w:r>
            <w:proofErr w:type="spellEnd"/>
            <w:r w:rsidRPr="00B627CD">
              <w:rPr>
                <w:color w:val="000000"/>
                <w:sz w:val="22"/>
                <w:szCs w:val="22"/>
                <w:lang w:val="lv-LV"/>
              </w:rPr>
              <w:t>”</w:t>
            </w:r>
            <w:r w:rsidRPr="00B627CD">
              <w:rPr>
                <w:color w:val="000000"/>
                <w:sz w:val="22"/>
                <w:szCs w:val="22"/>
                <w:lang w:val="lv-LV"/>
              </w:rPr>
              <w:t xml:space="preserve"> </w:t>
            </w:r>
            <w:proofErr w:type="gramStart"/>
            <w:r w:rsidRPr="00B627CD">
              <w:rPr>
                <w:color w:val="000000"/>
                <w:sz w:val="22"/>
                <w:szCs w:val="22"/>
                <w:lang w:val="lv-LV"/>
              </w:rPr>
              <w:t>(</w:t>
            </w:r>
            <w:proofErr w:type="gramEnd"/>
            <w:r w:rsidRPr="00B627CD">
              <w:rPr>
                <w:color w:val="000000"/>
                <w:sz w:val="22"/>
                <w:szCs w:val="22"/>
                <w:lang w:val="lv-LV"/>
              </w:rPr>
              <w:t>reģ. Nr. 40003305784)</w:t>
            </w:r>
          </w:p>
        </w:tc>
        <w:tc>
          <w:tcPr>
            <w:tcW w:w="2818" w:type="dxa"/>
            <w:shd w:val="clear" w:color="auto" w:fill="auto"/>
          </w:tcPr>
          <w:p w:rsidR="00B627CD" w:rsidRPr="00B627CD" w:rsidRDefault="00B627CD" w:rsidP="00B627CD">
            <w:pPr>
              <w:jc w:val="center"/>
              <w:rPr>
                <w:color w:val="000000"/>
                <w:sz w:val="22"/>
                <w:szCs w:val="22"/>
                <w:lang w:val="lv-LV"/>
              </w:rPr>
            </w:pPr>
            <w:r w:rsidRPr="00B627CD">
              <w:rPr>
                <w:color w:val="000000"/>
                <w:sz w:val="22"/>
                <w:szCs w:val="22"/>
                <w:lang w:val="lv-LV"/>
              </w:rPr>
              <w:t>0,00</w:t>
            </w:r>
          </w:p>
        </w:tc>
      </w:tr>
      <w:tr w:rsidR="00B627CD" w:rsidRPr="00B627CD" w:rsidTr="00075217">
        <w:trPr>
          <w:jc w:val="center"/>
        </w:trPr>
        <w:tc>
          <w:tcPr>
            <w:tcW w:w="960" w:type="dxa"/>
          </w:tcPr>
          <w:p w:rsidR="00B627CD" w:rsidRPr="00B627CD" w:rsidRDefault="00B627CD" w:rsidP="00B627CD">
            <w:pPr>
              <w:jc w:val="center"/>
              <w:rPr>
                <w:color w:val="000000"/>
                <w:sz w:val="22"/>
                <w:szCs w:val="22"/>
                <w:lang w:val="lv-LV"/>
              </w:rPr>
            </w:pPr>
            <w:r w:rsidRPr="00B627CD">
              <w:rPr>
                <w:color w:val="000000"/>
                <w:sz w:val="22"/>
                <w:szCs w:val="22"/>
                <w:lang w:val="lv-LV"/>
              </w:rPr>
              <w:t>2.</w:t>
            </w:r>
          </w:p>
        </w:tc>
        <w:tc>
          <w:tcPr>
            <w:tcW w:w="5546" w:type="dxa"/>
            <w:shd w:val="clear" w:color="auto" w:fill="auto"/>
          </w:tcPr>
          <w:p w:rsidR="00B627CD" w:rsidRPr="00B627CD" w:rsidRDefault="00B627CD" w:rsidP="00B627CD">
            <w:pPr>
              <w:jc w:val="both"/>
              <w:rPr>
                <w:color w:val="000000"/>
                <w:sz w:val="22"/>
                <w:szCs w:val="22"/>
                <w:lang w:val="lv-LV"/>
              </w:rPr>
            </w:pPr>
            <w:r w:rsidRPr="00B627CD">
              <w:rPr>
                <w:color w:val="000000"/>
                <w:sz w:val="22"/>
                <w:szCs w:val="22"/>
                <w:lang w:val="lv-LV"/>
              </w:rPr>
              <w:t>SIA “IMTG-</w:t>
            </w:r>
            <w:proofErr w:type="spellStart"/>
            <w:r w:rsidRPr="00B627CD">
              <w:rPr>
                <w:color w:val="000000"/>
                <w:sz w:val="22"/>
                <w:szCs w:val="22"/>
                <w:lang w:val="lv-LV"/>
              </w:rPr>
              <w:t>Redline</w:t>
            </w:r>
            <w:proofErr w:type="spellEnd"/>
            <w:r w:rsidRPr="00B627CD">
              <w:rPr>
                <w:color w:val="000000"/>
                <w:sz w:val="22"/>
                <w:szCs w:val="22"/>
                <w:lang w:val="lv-LV"/>
              </w:rPr>
              <w:t xml:space="preserve"> </w:t>
            </w:r>
            <w:proofErr w:type="spellStart"/>
            <w:r w:rsidRPr="00B627CD">
              <w:rPr>
                <w:color w:val="000000"/>
                <w:sz w:val="22"/>
                <w:szCs w:val="22"/>
                <w:lang w:val="lv-LV"/>
              </w:rPr>
              <w:t>Marine</w:t>
            </w:r>
            <w:proofErr w:type="spellEnd"/>
            <w:r w:rsidRPr="00B627CD">
              <w:rPr>
                <w:color w:val="000000"/>
                <w:sz w:val="22"/>
                <w:szCs w:val="22"/>
                <w:lang w:val="lv-LV"/>
              </w:rPr>
              <w:t xml:space="preserve"> </w:t>
            </w:r>
            <w:proofErr w:type="spellStart"/>
            <w:r w:rsidRPr="00B627CD">
              <w:rPr>
                <w:color w:val="000000"/>
                <w:sz w:val="22"/>
                <w:szCs w:val="22"/>
                <w:lang w:val="lv-LV"/>
              </w:rPr>
              <w:t>Travel</w:t>
            </w:r>
            <w:proofErr w:type="spellEnd"/>
            <w:r w:rsidRPr="00B627CD">
              <w:rPr>
                <w:color w:val="000000"/>
                <w:sz w:val="22"/>
                <w:szCs w:val="22"/>
                <w:lang w:val="lv-LV"/>
              </w:rPr>
              <w:t>”</w:t>
            </w:r>
            <w:r w:rsidRPr="00B627CD">
              <w:rPr>
                <w:color w:val="000000"/>
                <w:sz w:val="22"/>
                <w:szCs w:val="22"/>
                <w:lang w:val="lv-LV"/>
              </w:rPr>
              <w:t xml:space="preserve"> </w:t>
            </w:r>
            <w:proofErr w:type="gramStart"/>
            <w:r w:rsidRPr="00B627CD">
              <w:rPr>
                <w:color w:val="000000"/>
                <w:sz w:val="22"/>
                <w:szCs w:val="22"/>
                <w:lang w:val="lv-LV"/>
              </w:rPr>
              <w:t>(</w:t>
            </w:r>
            <w:proofErr w:type="gramEnd"/>
            <w:r w:rsidRPr="00B627CD">
              <w:rPr>
                <w:color w:val="000000"/>
                <w:sz w:val="22"/>
                <w:szCs w:val="22"/>
                <w:lang w:val="lv-LV"/>
              </w:rPr>
              <w:t>reģ. Nr. 40003815414)</w:t>
            </w:r>
          </w:p>
        </w:tc>
        <w:tc>
          <w:tcPr>
            <w:tcW w:w="2818" w:type="dxa"/>
            <w:shd w:val="clear" w:color="auto" w:fill="auto"/>
          </w:tcPr>
          <w:p w:rsidR="00B627CD" w:rsidRPr="00B627CD" w:rsidRDefault="00B627CD" w:rsidP="00B627CD">
            <w:pPr>
              <w:jc w:val="center"/>
              <w:rPr>
                <w:color w:val="000000"/>
                <w:sz w:val="22"/>
                <w:szCs w:val="22"/>
                <w:lang w:val="lv-LV"/>
              </w:rPr>
            </w:pPr>
            <w:r w:rsidRPr="00B627CD">
              <w:rPr>
                <w:color w:val="000000"/>
                <w:sz w:val="22"/>
                <w:szCs w:val="22"/>
                <w:lang w:val="lv-LV"/>
              </w:rPr>
              <w:t>17,00</w:t>
            </w:r>
          </w:p>
        </w:tc>
      </w:tr>
      <w:tr w:rsidR="00B627CD" w:rsidRPr="00B627CD" w:rsidTr="00075217">
        <w:trPr>
          <w:jc w:val="center"/>
        </w:trPr>
        <w:tc>
          <w:tcPr>
            <w:tcW w:w="960" w:type="dxa"/>
          </w:tcPr>
          <w:p w:rsidR="00B627CD" w:rsidRPr="00B627CD" w:rsidRDefault="00B627CD" w:rsidP="00B627CD">
            <w:pPr>
              <w:jc w:val="center"/>
              <w:rPr>
                <w:color w:val="000000"/>
                <w:sz w:val="22"/>
                <w:szCs w:val="22"/>
                <w:lang w:val="lv-LV"/>
              </w:rPr>
            </w:pPr>
            <w:r w:rsidRPr="00B627CD">
              <w:rPr>
                <w:color w:val="000000"/>
                <w:sz w:val="22"/>
                <w:szCs w:val="22"/>
                <w:lang w:val="lv-LV"/>
              </w:rPr>
              <w:t>3.</w:t>
            </w:r>
          </w:p>
        </w:tc>
        <w:tc>
          <w:tcPr>
            <w:tcW w:w="5546" w:type="dxa"/>
            <w:shd w:val="clear" w:color="auto" w:fill="auto"/>
          </w:tcPr>
          <w:p w:rsidR="00B627CD" w:rsidRPr="00B627CD" w:rsidRDefault="00B627CD" w:rsidP="00B627CD">
            <w:pPr>
              <w:jc w:val="both"/>
              <w:rPr>
                <w:color w:val="000000"/>
                <w:sz w:val="22"/>
                <w:szCs w:val="22"/>
                <w:lang w:val="lv-LV"/>
              </w:rPr>
            </w:pPr>
            <w:r w:rsidRPr="00B627CD">
              <w:rPr>
                <w:color w:val="000000"/>
                <w:sz w:val="22"/>
                <w:szCs w:val="22"/>
                <w:lang w:val="lv-LV"/>
              </w:rPr>
              <w:t xml:space="preserve">SIA “Transport </w:t>
            </w:r>
            <w:proofErr w:type="spellStart"/>
            <w:r w:rsidRPr="00B627CD">
              <w:rPr>
                <w:color w:val="000000"/>
                <w:sz w:val="22"/>
                <w:szCs w:val="22"/>
                <w:lang w:val="lv-LV"/>
              </w:rPr>
              <w:t>Business</w:t>
            </w:r>
            <w:proofErr w:type="spellEnd"/>
            <w:r w:rsidRPr="00B627CD">
              <w:rPr>
                <w:color w:val="000000"/>
                <w:sz w:val="22"/>
                <w:szCs w:val="22"/>
                <w:lang w:val="lv-LV"/>
              </w:rPr>
              <w:t xml:space="preserve"> </w:t>
            </w:r>
            <w:proofErr w:type="spellStart"/>
            <w:r w:rsidRPr="00B627CD">
              <w:rPr>
                <w:color w:val="000000"/>
                <w:sz w:val="22"/>
                <w:szCs w:val="22"/>
                <w:lang w:val="lv-LV"/>
              </w:rPr>
              <w:t>Service</w:t>
            </w:r>
            <w:proofErr w:type="spellEnd"/>
            <w:r w:rsidRPr="00B627CD">
              <w:rPr>
                <w:color w:val="000000"/>
                <w:sz w:val="22"/>
                <w:szCs w:val="22"/>
                <w:lang w:val="lv-LV"/>
              </w:rPr>
              <w:t>”</w:t>
            </w:r>
            <w:r w:rsidRPr="00B627CD">
              <w:rPr>
                <w:color w:val="000000"/>
                <w:sz w:val="22"/>
                <w:szCs w:val="22"/>
                <w:lang w:val="lv-LV"/>
              </w:rPr>
              <w:t xml:space="preserve"> </w:t>
            </w:r>
            <w:proofErr w:type="gramStart"/>
            <w:r w:rsidRPr="00B627CD">
              <w:rPr>
                <w:color w:val="000000"/>
                <w:sz w:val="22"/>
                <w:szCs w:val="22"/>
                <w:lang w:val="lv-LV"/>
              </w:rPr>
              <w:t>(</w:t>
            </w:r>
            <w:proofErr w:type="gramEnd"/>
            <w:r w:rsidRPr="00B627CD">
              <w:rPr>
                <w:color w:val="000000"/>
                <w:sz w:val="22"/>
                <w:szCs w:val="22"/>
                <w:lang w:val="lv-LV"/>
              </w:rPr>
              <w:t>reģ. Nr. 50003130851)</w:t>
            </w:r>
          </w:p>
        </w:tc>
        <w:tc>
          <w:tcPr>
            <w:tcW w:w="2818" w:type="dxa"/>
            <w:shd w:val="clear" w:color="auto" w:fill="auto"/>
          </w:tcPr>
          <w:p w:rsidR="00B627CD" w:rsidRPr="00B627CD" w:rsidRDefault="00B627CD" w:rsidP="00B627CD">
            <w:pPr>
              <w:jc w:val="center"/>
              <w:rPr>
                <w:color w:val="000000"/>
                <w:sz w:val="22"/>
                <w:szCs w:val="22"/>
                <w:lang w:val="lv-LV"/>
              </w:rPr>
            </w:pPr>
            <w:r w:rsidRPr="00B627CD">
              <w:rPr>
                <w:color w:val="000000"/>
                <w:sz w:val="22"/>
                <w:szCs w:val="22"/>
                <w:lang w:val="lv-LV"/>
              </w:rPr>
              <w:t>0,00</w:t>
            </w:r>
          </w:p>
        </w:tc>
      </w:tr>
    </w:tbl>
    <w:p w:rsidR="00B627CD" w:rsidRPr="00B627CD" w:rsidRDefault="00B627CD" w:rsidP="00B627CD">
      <w:pPr>
        <w:ind w:left="284"/>
        <w:jc w:val="both"/>
        <w:rPr>
          <w:color w:val="000000"/>
          <w:sz w:val="22"/>
          <w:szCs w:val="22"/>
          <w:lang w:val="lv-LV"/>
        </w:rPr>
      </w:pPr>
      <w:r w:rsidRPr="00B627CD">
        <w:rPr>
          <w:color w:val="000000"/>
          <w:sz w:val="22"/>
          <w:szCs w:val="22"/>
          <w:lang w:val="lv-LV"/>
        </w:rPr>
        <w:t xml:space="preserve">Saskaņā ar atklātā konkursa nolikuma A sadaļas “Instrukcija pretendentiem” 2.3. punktā noteikto iepirkuma priekšmets ir sadalīts trijās daļās. Katram pretendentam bija jāiesniedz piedāvājums par visām </w:t>
      </w:r>
      <w:r w:rsidRPr="00B627CD">
        <w:rPr>
          <w:color w:val="000000"/>
          <w:sz w:val="22"/>
          <w:szCs w:val="22"/>
          <w:lang w:val="lv-LV"/>
        </w:rPr>
        <w:lastRenderedPageBreak/>
        <w:t>trijām iepirkuma daļām. Pretendentu kvalifikācijas prasības, atklātā konkursa 2. pielikuma C sadaļas “Tehniskā specifikācija” un 3. pielikuma D sadaļas “Finanšu piedāvājuma forma” prasības, kā arī pārējie atklātā konkursa nolikuma noteikumi ir vienoti visām iepirkuma daļām. Pretendentiem bija jāiesniedz vienots tehniskais un finanšu piedāvājums visām iepirkuma daļām. Visu pretendentu piedāvājumi ir sagatavoti un iesniegti atbilstoši minētajam, tādējādi iepirkuma komisija veica vienu vienotu pretendentu kvalifikācijas un piedāvājumu vērtējumu, par visām iepirkuma daļām kopā</w:t>
      </w:r>
    </w:p>
    <w:p w:rsidR="004A51C3" w:rsidRPr="00B627CD" w:rsidRDefault="003E3C93" w:rsidP="006D364E">
      <w:pPr>
        <w:numPr>
          <w:ilvl w:val="0"/>
          <w:numId w:val="1"/>
        </w:numPr>
        <w:ind w:left="284"/>
        <w:jc w:val="both"/>
        <w:rPr>
          <w:color w:val="000000"/>
          <w:sz w:val="22"/>
          <w:szCs w:val="22"/>
          <w:lang w:val="lv-LV"/>
        </w:rPr>
      </w:pPr>
      <w:r w:rsidRPr="00B627CD">
        <w:rPr>
          <w:b/>
          <w:color w:val="000000"/>
          <w:sz w:val="22"/>
          <w:szCs w:val="22"/>
          <w:lang w:val="lv-LV"/>
        </w:rPr>
        <w:t>P</w:t>
      </w:r>
      <w:r w:rsidR="00B828F3" w:rsidRPr="00B627CD">
        <w:rPr>
          <w:b/>
          <w:color w:val="000000"/>
          <w:sz w:val="22"/>
          <w:szCs w:val="22"/>
          <w:lang w:val="lv-LV"/>
        </w:rPr>
        <w:t>retendentu</w:t>
      </w:r>
      <w:r w:rsidRPr="00B627CD">
        <w:rPr>
          <w:b/>
          <w:color w:val="000000"/>
          <w:sz w:val="22"/>
          <w:szCs w:val="22"/>
          <w:lang w:val="lv-LV"/>
        </w:rPr>
        <w:t xml:space="preserve"> atbilstība kvalifikācijas prasībām: </w:t>
      </w:r>
      <w:r w:rsidR="00B627CD" w:rsidRPr="00B627CD">
        <w:rPr>
          <w:color w:val="000000"/>
          <w:sz w:val="22"/>
          <w:szCs w:val="22"/>
          <w:lang w:val="lv-LV"/>
        </w:rPr>
        <w:t>Visu pretendentu</w:t>
      </w:r>
      <w:r w:rsidR="00861C94" w:rsidRPr="00B627CD">
        <w:rPr>
          <w:color w:val="000000"/>
          <w:sz w:val="22"/>
          <w:szCs w:val="22"/>
          <w:lang w:val="lv-LV"/>
        </w:rPr>
        <w:t xml:space="preserve"> kvalifikācija</w:t>
      </w:r>
      <w:r w:rsidR="005B1661" w:rsidRPr="00B627CD">
        <w:rPr>
          <w:color w:val="000000"/>
          <w:sz w:val="22"/>
          <w:szCs w:val="22"/>
          <w:lang w:val="lv-LV"/>
        </w:rPr>
        <w:t xml:space="preserve"> atbilst atklātā konkursa</w:t>
      </w:r>
      <w:r w:rsidR="00861C94" w:rsidRPr="00B627CD">
        <w:rPr>
          <w:color w:val="000000"/>
          <w:sz w:val="22"/>
          <w:szCs w:val="22"/>
          <w:lang w:val="lv-LV"/>
        </w:rPr>
        <w:t xml:space="preserve"> nolikuma prasībām.</w:t>
      </w:r>
    </w:p>
    <w:p w:rsidR="00861C94" w:rsidRPr="00B627CD" w:rsidRDefault="009F3D9F" w:rsidP="004E13FE">
      <w:pPr>
        <w:numPr>
          <w:ilvl w:val="0"/>
          <w:numId w:val="1"/>
        </w:numPr>
        <w:ind w:left="284"/>
        <w:jc w:val="both"/>
        <w:rPr>
          <w:color w:val="000000"/>
          <w:sz w:val="22"/>
          <w:szCs w:val="22"/>
          <w:lang w:val="lv-LV"/>
        </w:rPr>
      </w:pPr>
      <w:r w:rsidRPr="00B627CD">
        <w:rPr>
          <w:b/>
          <w:color w:val="000000"/>
          <w:sz w:val="22"/>
          <w:szCs w:val="22"/>
          <w:lang w:val="lv-LV"/>
        </w:rPr>
        <w:t>Piedāvājumu</w:t>
      </w:r>
      <w:r w:rsidR="003E3C93" w:rsidRPr="00B627CD">
        <w:rPr>
          <w:b/>
          <w:color w:val="000000"/>
          <w:sz w:val="22"/>
          <w:szCs w:val="22"/>
          <w:lang w:val="lv-LV"/>
        </w:rPr>
        <w:t xml:space="preserve"> atbilstība </w:t>
      </w:r>
      <w:r w:rsidRPr="00B627CD">
        <w:rPr>
          <w:b/>
          <w:color w:val="000000"/>
          <w:sz w:val="22"/>
          <w:szCs w:val="22"/>
          <w:lang w:val="lv-LV"/>
        </w:rPr>
        <w:t>konkursa nolikuma</w:t>
      </w:r>
      <w:r w:rsidR="003E3C93" w:rsidRPr="00B627CD">
        <w:rPr>
          <w:b/>
          <w:color w:val="000000"/>
          <w:sz w:val="22"/>
          <w:szCs w:val="22"/>
          <w:lang w:val="lv-LV"/>
        </w:rPr>
        <w:t xml:space="preserve"> prasībām: </w:t>
      </w:r>
      <w:r w:rsidR="00B627CD" w:rsidRPr="00B627CD">
        <w:rPr>
          <w:color w:val="000000"/>
          <w:sz w:val="22"/>
          <w:szCs w:val="22"/>
          <w:lang w:val="lv-LV"/>
        </w:rPr>
        <w:t>Visu pretendentu tehniskie</w:t>
      </w:r>
      <w:r w:rsidR="005B1661" w:rsidRPr="00B627CD">
        <w:rPr>
          <w:color w:val="000000"/>
          <w:sz w:val="22"/>
          <w:szCs w:val="22"/>
          <w:lang w:val="lv-LV"/>
        </w:rPr>
        <w:t xml:space="preserve"> piedāvājums </w:t>
      </w:r>
      <w:r w:rsidR="00861C94" w:rsidRPr="00B627CD">
        <w:rPr>
          <w:color w:val="000000"/>
          <w:sz w:val="22"/>
          <w:szCs w:val="22"/>
          <w:lang w:val="lv-LV"/>
        </w:rPr>
        <w:t xml:space="preserve">atbilst </w:t>
      </w:r>
      <w:r w:rsidR="005B1661" w:rsidRPr="00B627CD">
        <w:rPr>
          <w:color w:val="000000"/>
          <w:sz w:val="22"/>
          <w:szCs w:val="22"/>
          <w:lang w:val="lv-LV"/>
        </w:rPr>
        <w:t>atklātā konkursa</w:t>
      </w:r>
      <w:r w:rsidR="00861C94" w:rsidRPr="00B627CD">
        <w:rPr>
          <w:color w:val="000000"/>
          <w:sz w:val="22"/>
          <w:szCs w:val="22"/>
          <w:lang w:val="lv-LV"/>
        </w:rPr>
        <w:t xml:space="preserve"> tehniskās specifikācijas prasībām.</w:t>
      </w:r>
    </w:p>
    <w:p w:rsidR="00B627CD" w:rsidRPr="00B627CD" w:rsidRDefault="00F1252A" w:rsidP="00B627CD">
      <w:pPr>
        <w:numPr>
          <w:ilvl w:val="0"/>
          <w:numId w:val="1"/>
        </w:numPr>
        <w:ind w:left="284"/>
        <w:jc w:val="both"/>
        <w:rPr>
          <w:rFonts w:eastAsia="Calibri"/>
          <w:sz w:val="22"/>
          <w:szCs w:val="22"/>
          <w:lang w:val="lv-LV"/>
        </w:rPr>
      </w:pPr>
      <w:r w:rsidRPr="00B627CD">
        <w:rPr>
          <w:b/>
          <w:color w:val="000000"/>
          <w:sz w:val="22"/>
          <w:szCs w:val="22"/>
          <w:lang w:val="lv-LV"/>
        </w:rPr>
        <w:t>P</w:t>
      </w:r>
      <w:r w:rsidR="00D37630" w:rsidRPr="00B627CD">
        <w:rPr>
          <w:b/>
          <w:color w:val="000000"/>
          <w:sz w:val="22"/>
          <w:szCs w:val="22"/>
          <w:lang w:val="lv-LV"/>
        </w:rPr>
        <w:t xml:space="preserve">iedāvājumu vērtēšanas </w:t>
      </w:r>
      <w:r w:rsidR="00B828F3" w:rsidRPr="00B627CD">
        <w:rPr>
          <w:b/>
          <w:color w:val="000000"/>
          <w:sz w:val="22"/>
          <w:szCs w:val="22"/>
          <w:lang w:val="lv-LV"/>
        </w:rPr>
        <w:t>kopsavilkums</w:t>
      </w:r>
      <w:r w:rsidR="00D37630" w:rsidRPr="00B627CD">
        <w:rPr>
          <w:b/>
          <w:color w:val="000000"/>
          <w:sz w:val="22"/>
          <w:szCs w:val="22"/>
          <w:lang w:val="lv-LV"/>
        </w:rPr>
        <w:t>:</w:t>
      </w:r>
      <w:r w:rsidR="00DA3A8A" w:rsidRPr="00B627CD">
        <w:rPr>
          <w:color w:val="000000"/>
          <w:sz w:val="22"/>
          <w:szCs w:val="22"/>
          <w:lang w:val="lv-LV"/>
        </w:rPr>
        <w:t xml:space="preserve"> </w:t>
      </w:r>
      <w:r w:rsidR="00B627CD" w:rsidRPr="00B627CD">
        <w:rPr>
          <w:color w:val="000000"/>
          <w:sz w:val="22"/>
          <w:szCs w:val="22"/>
          <w:lang w:val="lv-LV" w:eastAsia="lv-LV"/>
        </w:rPr>
        <w:t xml:space="preserve">Saimnieciski visizdevīgākā piedāvājuma vērtēšanas rezultātā, </w:t>
      </w:r>
      <w:r w:rsidR="00B627CD" w:rsidRPr="00B627CD">
        <w:rPr>
          <w:rFonts w:eastAsia="Calibri"/>
          <w:color w:val="000000"/>
          <w:sz w:val="22"/>
          <w:szCs w:val="22"/>
          <w:lang w:val="lv-LV"/>
        </w:rPr>
        <w:t>atbilstoši atklātā konkursa nolikuma 7.14. punktā noteiktajiem kritērijiem,</w:t>
      </w:r>
      <w:r w:rsidR="00B627CD" w:rsidRPr="00B627CD">
        <w:rPr>
          <w:color w:val="000000"/>
          <w:sz w:val="22"/>
          <w:szCs w:val="22"/>
          <w:lang w:val="lv-LV" w:eastAsia="lv-LV"/>
        </w:rPr>
        <w:t xml:space="preserve"> pretendentu piedāvājumi saņēma sekojošu vidējo punktu skaitu, apkopojot iepirkumu komisijas locekļu individuālos vērtējumus:</w:t>
      </w:r>
    </w:p>
    <w:tbl>
      <w:tblPr>
        <w:tblW w:w="10167" w:type="dxa"/>
        <w:jc w:val="center"/>
        <w:tblLayout w:type="fixed"/>
        <w:tblCellMar>
          <w:left w:w="40" w:type="dxa"/>
          <w:right w:w="40" w:type="dxa"/>
        </w:tblCellMar>
        <w:tblLook w:val="0000" w:firstRow="0" w:lastRow="0" w:firstColumn="0" w:lastColumn="0" w:noHBand="0" w:noVBand="0"/>
      </w:tblPr>
      <w:tblGrid>
        <w:gridCol w:w="568"/>
        <w:gridCol w:w="4092"/>
        <w:gridCol w:w="1417"/>
        <w:gridCol w:w="1276"/>
        <w:gridCol w:w="1418"/>
        <w:gridCol w:w="1396"/>
      </w:tblGrid>
      <w:tr w:rsidR="00B627CD" w:rsidRPr="00B627CD" w:rsidTr="00075217">
        <w:trPr>
          <w:jc w:val="center"/>
        </w:trPr>
        <w:tc>
          <w:tcPr>
            <w:tcW w:w="568" w:type="dxa"/>
            <w:tcBorders>
              <w:top w:val="single" w:sz="6" w:space="0" w:color="auto"/>
              <w:left w:val="single" w:sz="6" w:space="0" w:color="auto"/>
              <w:bottom w:val="single" w:sz="6" w:space="0" w:color="auto"/>
              <w:right w:val="single" w:sz="6" w:space="0" w:color="auto"/>
            </w:tcBorders>
            <w:vAlign w:val="center"/>
          </w:tcPr>
          <w:p w:rsidR="00B627CD" w:rsidRPr="00B627CD" w:rsidRDefault="00B627CD" w:rsidP="00075217">
            <w:pPr>
              <w:autoSpaceDE w:val="0"/>
              <w:autoSpaceDN w:val="0"/>
              <w:adjustRightInd w:val="0"/>
              <w:jc w:val="center"/>
              <w:rPr>
                <w:rFonts w:eastAsia="Calibri"/>
                <w:b/>
                <w:color w:val="000000"/>
                <w:sz w:val="22"/>
                <w:szCs w:val="22"/>
                <w:lang w:val="lv-LV" w:eastAsia="lv-LV"/>
              </w:rPr>
            </w:pPr>
            <w:r w:rsidRPr="00B627CD">
              <w:rPr>
                <w:rFonts w:eastAsia="Calibri"/>
                <w:b/>
                <w:color w:val="000000"/>
                <w:sz w:val="22"/>
                <w:szCs w:val="22"/>
                <w:lang w:val="lv-LV" w:eastAsia="lv-LV"/>
              </w:rPr>
              <w:t>Nr.</w:t>
            </w:r>
          </w:p>
          <w:p w:rsidR="00B627CD" w:rsidRPr="00B627CD" w:rsidRDefault="00B627CD" w:rsidP="00075217">
            <w:pPr>
              <w:autoSpaceDE w:val="0"/>
              <w:autoSpaceDN w:val="0"/>
              <w:adjustRightInd w:val="0"/>
              <w:jc w:val="center"/>
              <w:rPr>
                <w:rFonts w:eastAsia="Calibri"/>
                <w:b/>
                <w:color w:val="000000"/>
                <w:sz w:val="22"/>
                <w:szCs w:val="22"/>
                <w:lang w:val="lv-LV" w:eastAsia="lv-LV"/>
              </w:rPr>
            </w:pPr>
            <w:r w:rsidRPr="00B627CD">
              <w:rPr>
                <w:rFonts w:eastAsia="Calibri"/>
                <w:b/>
                <w:color w:val="000000"/>
                <w:sz w:val="22"/>
                <w:szCs w:val="22"/>
                <w:lang w:val="lv-LV" w:eastAsia="lv-LV"/>
              </w:rPr>
              <w:t>p.k.</w:t>
            </w:r>
          </w:p>
        </w:tc>
        <w:tc>
          <w:tcPr>
            <w:tcW w:w="4092" w:type="dxa"/>
            <w:tcBorders>
              <w:top w:val="single" w:sz="6" w:space="0" w:color="auto"/>
              <w:left w:val="single" w:sz="6" w:space="0" w:color="auto"/>
              <w:bottom w:val="single" w:sz="6" w:space="0" w:color="auto"/>
              <w:right w:val="single" w:sz="6" w:space="0" w:color="auto"/>
            </w:tcBorders>
            <w:vAlign w:val="center"/>
          </w:tcPr>
          <w:p w:rsidR="00B627CD" w:rsidRPr="00B627CD" w:rsidRDefault="00B627CD" w:rsidP="00075217">
            <w:pPr>
              <w:autoSpaceDE w:val="0"/>
              <w:autoSpaceDN w:val="0"/>
              <w:adjustRightInd w:val="0"/>
              <w:jc w:val="center"/>
              <w:rPr>
                <w:rFonts w:eastAsia="Calibri"/>
                <w:b/>
                <w:color w:val="000000"/>
                <w:sz w:val="22"/>
                <w:szCs w:val="22"/>
                <w:lang w:val="lv-LV" w:eastAsia="lv-LV"/>
              </w:rPr>
            </w:pPr>
            <w:r w:rsidRPr="00B627CD">
              <w:rPr>
                <w:rFonts w:eastAsia="Calibri"/>
                <w:b/>
                <w:color w:val="000000"/>
                <w:sz w:val="22"/>
                <w:szCs w:val="22"/>
                <w:lang w:val="lv-LV" w:eastAsia="lv-LV"/>
              </w:rPr>
              <w:t>Kritērija nosaukums</w:t>
            </w:r>
          </w:p>
        </w:tc>
        <w:tc>
          <w:tcPr>
            <w:tcW w:w="1417" w:type="dxa"/>
            <w:tcBorders>
              <w:top w:val="single" w:sz="6" w:space="0" w:color="auto"/>
              <w:left w:val="single" w:sz="6" w:space="0" w:color="auto"/>
              <w:bottom w:val="single" w:sz="6" w:space="0" w:color="auto"/>
              <w:right w:val="single" w:sz="6" w:space="0" w:color="auto"/>
            </w:tcBorders>
            <w:vAlign w:val="center"/>
          </w:tcPr>
          <w:p w:rsidR="00B627CD" w:rsidRPr="00B627CD" w:rsidRDefault="00B627CD" w:rsidP="00075217">
            <w:pPr>
              <w:autoSpaceDE w:val="0"/>
              <w:autoSpaceDN w:val="0"/>
              <w:adjustRightInd w:val="0"/>
              <w:jc w:val="center"/>
              <w:rPr>
                <w:rFonts w:eastAsia="Calibri"/>
                <w:b/>
                <w:color w:val="000000"/>
                <w:sz w:val="22"/>
                <w:szCs w:val="22"/>
                <w:lang w:val="lv-LV" w:eastAsia="lv-LV"/>
              </w:rPr>
            </w:pPr>
            <w:r w:rsidRPr="00B627CD">
              <w:rPr>
                <w:rFonts w:eastAsia="Calibri"/>
                <w:b/>
                <w:color w:val="000000"/>
                <w:sz w:val="22"/>
                <w:szCs w:val="22"/>
                <w:lang w:val="lv-LV" w:eastAsia="lv-LV"/>
              </w:rPr>
              <w:t>Maksimālais punktu skaits</w:t>
            </w:r>
          </w:p>
        </w:tc>
        <w:tc>
          <w:tcPr>
            <w:tcW w:w="1276" w:type="dxa"/>
            <w:tcBorders>
              <w:top w:val="single" w:sz="6" w:space="0" w:color="auto"/>
              <w:left w:val="single" w:sz="6" w:space="0" w:color="auto"/>
              <w:bottom w:val="single" w:sz="6" w:space="0" w:color="auto"/>
              <w:right w:val="single" w:sz="6" w:space="0" w:color="auto"/>
            </w:tcBorders>
            <w:vAlign w:val="center"/>
          </w:tcPr>
          <w:p w:rsidR="00B627CD" w:rsidRPr="00B627CD" w:rsidRDefault="00B627CD" w:rsidP="00075217">
            <w:pPr>
              <w:autoSpaceDE w:val="0"/>
              <w:autoSpaceDN w:val="0"/>
              <w:adjustRightInd w:val="0"/>
              <w:jc w:val="center"/>
              <w:rPr>
                <w:rFonts w:eastAsia="Calibri"/>
                <w:b/>
                <w:color w:val="000000"/>
                <w:sz w:val="22"/>
                <w:szCs w:val="22"/>
                <w:lang w:val="lv-LV" w:eastAsia="lv-LV"/>
              </w:rPr>
            </w:pPr>
            <w:r w:rsidRPr="00B627CD">
              <w:rPr>
                <w:rFonts w:eastAsia="Calibri"/>
                <w:b/>
                <w:color w:val="000000"/>
                <w:sz w:val="22"/>
                <w:szCs w:val="22"/>
                <w:lang w:val="lv-LV" w:eastAsia="lv-LV"/>
              </w:rPr>
              <w:t>SIA “</w:t>
            </w:r>
            <w:proofErr w:type="spellStart"/>
            <w:r w:rsidRPr="00B627CD">
              <w:rPr>
                <w:rFonts w:eastAsia="Calibri"/>
                <w:b/>
                <w:color w:val="000000"/>
                <w:sz w:val="22"/>
                <w:szCs w:val="22"/>
                <w:lang w:val="lv-LV" w:eastAsia="lv-LV"/>
              </w:rPr>
              <w:t>Averoja</w:t>
            </w:r>
            <w:proofErr w:type="spellEnd"/>
            <w:r w:rsidRPr="00B627CD">
              <w:rPr>
                <w:rFonts w:eastAsia="Calibri"/>
                <w:b/>
                <w:color w:val="000000"/>
                <w:sz w:val="22"/>
                <w:szCs w:val="22"/>
                <w:lang w:val="lv-LV" w:eastAsia="lv-LV"/>
              </w:rPr>
              <w:t>”</w:t>
            </w:r>
          </w:p>
        </w:tc>
        <w:tc>
          <w:tcPr>
            <w:tcW w:w="1418" w:type="dxa"/>
            <w:tcBorders>
              <w:top w:val="single" w:sz="6" w:space="0" w:color="auto"/>
              <w:left w:val="single" w:sz="6" w:space="0" w:color="auto"/>
              <w:bottom w:val="single" w:sz="6" w:space="0" w:color="auto"/>
              <w:right w:val="single" w:sz="6" w:space="0" w:color="auto"/>
            </w:tcBorders>
            <w:vAlign w:val="center"/>
          </w:tcPr>
          <w:p w:rsidR="00B627CD" w:rsidRPr="00B627CD" w:rsidRDefault="00B627CD" w:rsidP="00075217">
            <w:pPr>
              <w:autoSpaceDE w:val="0"/>
              <w:autoSpaceDN w:val="0"/>
              <w:adjustRightInd w:val="0"/>
              <w:jc w:val="center"/>
              <w:rPr>
                <w:rFonts w:eastAsia="Calibri"/>
                <w:b/>
                <w:color w:val="000000"/>
                <w:sz w:val="22"/>
                <w:szCs w:val="22"/>
                <w:lang w:val="lv-LV" w:eastAsia="lv-LV"/>
              </w:rPr>
            </w:pPr>
            <w:r w:rsidRPr="00B627CD">
              <w:rPr>
                <w:rFonts w:eastAsia="Calibri"/>
                <w:b/>
                <w:color w:val="000000"/>
                <w:sz w:val="22"/>
                <w:szCs w:val="22"/>
                <w:lang w:val="lv-LV" w:eastAsia="lv-LV"/>
              </w:rPr>
              <w:t>SIA “IMTG-</w:t>
            </w:r>
            <w:proofErr w:type="spellStart"/>
            <w:r w:rsidRPr="00B627CD">
              <w:rPr>
                <w:rFonts w:eastAsia="Calibri"/>
                <w:b/>
                <w:color w:val="000000"/>
                <w:sz w:val="22"/>
                <w:szCs w:val="22"/>
                <w:lang w:val="lv-LV" w:eastAsia="lv-LV"/>
              </w:rPr>
              <w:t>Redline</w:t>
            </w:r>
            <w:proofErr w:type="spellEnd"/>
            <w:r w:rsidRPr="00B627CD">
              <w:rPr>
                <w:rFonts w:eastAsia="Calibri"/>
                <w:b/>
                <w:color w:val="000000"/>
                <w:sz w:val="22"/>
                <w:szCs w:val="22"/>
                <w:lang w:val="lv-LV" w:eastAsia="lv-LV"/>
              </w:rPr>
              <w:t xml:space="preserve"> </w:t>
            </w:r>
            <w:proofErr w:type="spellStart"/>
            <w:r w:rsidRPr="00B627CD">
              <w:rPr>
                <w:rFonts w:eastAsia="Calibri"/>
                <w:b/>
                <w:color w:val="000000"/>
                <w:sz w:val="22"/>
                <w:szCs w:val="22"/>
                <w:lang w:val="lv-LV" w:eastAsia="lv-LV"/>
              </w:rPr>
              <w:t>Marine</w:t>
            </w:r>
            <w:proofErr w:type="spellEnd"/>
            <w:r w:rsidRPr="00B627CD">
              <w:rPr>
                <w:rFonts w:eastAsia="Calibri"/>
                <w:b/>
                <w:color w:val="000000"/>
                <w:sz w:val="22"/>
                <w:szCs w:val="22"/>
                <w:lang w:val="lv-LV" w:eastAsia="lv-LV"/>
              </w:rPr>
              <w:t xml:space="preserve"> </w:t>
            </w:r>
            <w:proofErr w:type="spellStart"/>
            <w:r w:rsidRPr="00B627CD">
              <w:rPr>
                <w:rFonts w:eastAsia="Calibri"/>
                <w:b/>
                <w:color w:val="000000"/>
                <w:sz w:val="22"/>
                <w:szCs w:val="22"/>
                <w:lang w:val="lv-LV" w:eastAsia="lv-LV"/>
              </w:rPr>
              <w:t>Travel</w:t>
            </w:r>
            <w:proofErr w:type="spellEnd"/>
            <w:r w:rsidRPr="00B627CD">
              <w:rPr>
                <w:rFonts w:eastAsia="Calibri"/>
                <w:b/>
                <w:color w:val="000000"/>
                <w:sz w:val="22"/>
                <w:szCs w:val="22"/>
                <w:lang w:val="lv-LV" w:eastAsia="lv-LV"/>
              </w:rPr>
              <w:t>”</w:t>
            </w:r>
          </w:p>
        </w:tc>
        <w:tc>
          <w:tcPr>
            <w:tcW w:w="1396" w:type="dxa"/>
            <w:tcBorders>
              <w:top w:val="single" w:sz="6" w:space="0" w:color="auto"/>
              <w:left w:val="single" w:sz="6" w:space="0" w:color="auto"/>
              <w:bottom w:val="single" w:sz="6" w:space="0" w:color="auto"/>
              <w:right w:val="single" w:sz="6" w:space="0" w:color="auto"/>
            </w:tcBorders>
            <w:vAlign w:val="center"/>
          </w:tcPr>
          <w:p w:rsidR="00B627CD" w:rsidRPr="00B627CD" w:rsidRDefault="00B627CD" w:rsidP="00075217">
            <w:pPr>
              <w:autoSpaceDE w:val="0"/>
              <w:autoSpaceDN w:val="0"/>
              <w:adjustRightInd w:val="0"/>
              <w:jc w:val="center"/>
              <w:rPr>
                <w:rFonts w:eastAsia="Calibri"/>
                <w:b/>
                <w:color w:val="000000"/>
                <w:sz w:val="22"/>
                <w:szCs w:val="22"/>
                <w:lang w:val="lv-LV" w:eastAsia="lv-LV"/>
              </w:rPr>
            </w:pPr>
            <w:r w:rsidRPr="00B627CD">
              <w:rPr>
                <w:rFonts w:eastAsia="Calibri"/>
                <w:b/>
                <w:color w:val="000000"/>
                <w:sz w:val="22"/>
                <w:szCs w:val="22"/>
                <w:lang w:val="lv-LV" w:eastAsia="lv-LV"/>
              </w:rPr>
              <w:t xml:space="preserve">SIA “Transport </w:t>
            </w:r>
            <w:proofErr w:type="spellStart"/>
            <w:r w:rsidRPr="00B627CD">
              <w:rPr>
                <w:rFonts w:eastAsia="Calibri"/>
                <w:b/>
                <w:color w:val="000000"/>
                <w:sz w:val="22"/>
                <w:szCs w:val="22"/>
                <w:lang w:val="lv-LV" w:eastAsia="lv-LV"/>
              </w:rPr>
              <w:t>Business</w:t>
            </w:r>
            <w:proofErr w:type="spellEnd"/>
            <w:r w:rsidRPr="00B627CD">
              <w:rPr>
                <w:rFonts w:eastAsia="Calibri"/>
                <w:b/>
                <w:color w:val="000000"/>
                <w:sz w:val="22"/>
                <w:szCs w:val="22"/>
                <w:lang w:val="lv-LV" w:eastAsia="lv-LV"/>
              </w:rPr>
              <w:t xml:space="preserve"> </w:t>
            </w:r>
            <w:proofErr w:type="spellStart"/>
            <w:r w:rsidRPr="00B627CD">
              <w:rPr>
                <w:rFonts w:eastAsia="Calibri"/>
                <w:b/>
                <w:color w:val="000000"/>
                <w:sz w:val="22"/>
                <w:szCs w:val="22"/>
                <w:lang w:val="lv-LV" w:eastAsia="lv-LV"/>
              </w:rPr>
              <w:t>Service</w:t>
            </w:r>
            <w:proofErr w:type="spellEnd"/>
            <w:r w:rsidRPr="00B627CD">
              <w:rPr>
                <w:rFonts w:eastAsia="Calibri"/>
                <w:b/>
                <w:color w:val="000000"/>
                <w:sz w:val="22"/>
                <w:szCs w:val="22"/>
                <w:lang w:val="lv-LV" w:eastAsia="lv-LV"/>
              </w:rPr>
              <w:t>”</w:t>
            </w:r>
          </w:p>
        </w:tc>
      </w:tr>
      <w:tr w:rsidR="00B627CD" w:rsidRPr="00B627CD" w:rsidTr="00075217">
        <w:trPr>
          <w:jc w:val="center"/>
        </w:trPr>
        <w:tc>
          <w:tcPr>
            <w:tcW w:w="56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1.</w:t>
            </w:r>
          </w:p>
        </w:tc>
        <w:tc>
          <w:tcPr>
            <w:tcW w:w="4092"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ind w:firstLine="10"/>
              <w:jc w:val="both"/>
              <w:rPr>
                <w:rFonts w:eastAsia="Calibri"/>
                <w:color w:val="000000"/>
                <w:sz w:val="22"/>
                <w:szCs w:val="22"/>
                <w:lang w:val="lv-LV" w:eastAsia="lv-LV"/>
              </w:rPr>
            </w:pPr>
            <w:r w:rsidRPr="00B627CD">
              <w:rPr>
                <w:rFonts w:eastAsia="Calibri"/>
                <w:color w:val="000000"/>
                <w:sz w:val="22"/>
                <w:szCs w:val="22"/>
                <w:lang w:val="lv-LV" w:eastAsia="lv-LV"/>
              </w:rPr>
              <w:t>Sadarbība ar pasūtītāju, tajā skaitā apkalpošanas procesa optimizācija un ērtums</w:t>
            </w:r>
          </w:p>
        </w:tc>
        <w:tc>
          <w:tcPr>
            <w:tcW w:w="1417"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20</w:t>
            </w:r>
          </w:p>
        </w:tc>
        <w:tc>
          <w:tcPr>
            <w:tcW w:w="127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20</w:t>
            </w:r>
          </w:p>
        </w:tc>
        <w:tc>
          <w:tcPr>
            <w:tcW w:w="141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5,83</w:t>
            </w:r>
          </w:p>
        </w:tc>
        <w:tc>
          <w:tcPr>
            <w:tcW w:w="139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8</w:t>
            </w:r>
          </w:p>
        </w:tc>
      </w:tr>
      <w:tr w:rsidR="00B627CD" w:rsidRPr="00B627CD" w:rsidTr="00075217">
        <w:trPr>
          <w:jc w:val="center"/>
        </w:trPr>
        <w:tc>
          <w:tcPr>
            <w:tcW w:w="56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2.</w:t>
            </w:r>
          </w:p>
        </w:tc>
        <w:tc>
          <w:tcPr>
            <w:tcW w:w="4092"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both"/>
              <w:rPr>
                <w:rFonts w:eastAsia="Calibri"/>
                <w:color w:val="000000"/>
                <w:sz w:val="22"/>
                <w:szCs w:val="22"/>
                <w:lang w:val="lv-LV" w:eastAsia="lv-LV"/>
              </w:rPr>
            </w:pPr>
            <w:r w:rsidRPr="00B627CD">
              <w:rPr>
                <w:rFonts w:eastAsia="Calibri"/>
                <w:color w:val="000000"/>
                <w:sz w:val="22"/>
                <w:szCs w:val="22"/>
                <w:lang w:val="lv-LV" w:eastAsia="lv-LV"/>
              </w:rPr>
              <w:t>Pretendenta rīcības efektivitāte un operativitāte ārkārtas situācijās</w:t>
            </w:r>
          </w:p>
        </w:tc>
        <w:tc>
          <w:tcPr>
            <w:tcW w:w="1417"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40</w:t>
            </w:r>
          </w:p>
        </w:tc>
        <w:tc>
          <w:tcPr>
            <w:tcW w:w="127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33,55</w:t>
            </w:r>
          </w:p>
        </w:tc>
        <w:tc>
          <w:tcPr>
            <w:tcW w:w="141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17,31</w:t>
            </w:r>
          </w:p>
        </w:tc>
        <w:tc>
          <w:tcPr>
            <w:tcW w:w="139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25,27</w:t>
            </w:r>
          </w:p>
        </w:tc>
      </w:tr>
      <w:tr w:rsidR="00B627CD" w:rsidRPr="00B627CD" w:rsidTr="00075217">
        <w:trPr>
          <w:jc w:val="center"/>
        </w:trPr>
        <w:tc>
          <w:tcPr>
            <w:tcW w:w="56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3.</w:t>
            </w:r>
          </w:p>
        </w:tc>
        <w:tc>
          <w:tcPr>
            <w:tcW w:w="4092"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both"/>
              <w:rPr>
                <w:rFonts w:eastAsia="Calibri"/>
                <w:color w:val="000000"/>
                <w:sz w:val="22"/>
                <w:szCs w:val="22"/>
                <w:lang w:val="lv-LV" w:eastAsia="lv-LV"/>
              </w:rPr>
            </w:pPr>
            <w:r w:rsidRPr="00B627CD">
              <w:rPr>
                <w:rFonts w:eastAsia="Calibri"/>
                <w:color w:val="000000"/>
                <w:sz w:val="22"/>
                <w:szCs w:val="22"/>
                <w:lang w:val="lv-LV" w:eastAsia="lv-LV"/>
              </w:rPr>
              <w:t>Reģionālo aģentūru un/vai sadarbības partneru pārklājums</w:t>
            </w:r>
          </w:p>
        </w:tc>
        <w:tc>
          <w:tcPr>
            <w:tcW w:w="1417"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10</w:t>
            </w:r>
          </w:p>
        </w:tc>
        <w:tc>
          <w:tcPr>
            <w:tcW w:w="127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10</w:t>
            </w:r>
          </w:p>
        </w:tc>
        <w:tc>
          <w:tcPr>
            <w:tcW w:w="141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0,18</w:t>
            </w:r>
          </w:p>
        </w:tc>
        <w:tc>
          <w:tcPr>
            <w:tcW w:w="139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0,75</w:t>
            </w:r>
          </w:p>
        </w:tc>
      </w:tr>
      <w:tr w:rsidR="00B627CD" w:rsidRPr="00B627CD" w:rsidTr="00075217">
        <w:trPr>
          <w:jc w:val="center"/>
        </w:trPr>
        <w:tc>
          <w:tcPr>
            <w:tcW w:w="56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4.</w:t>
            </w:r>
          </w:p>
        </w:tc>
        <w:tc>
          <w:tcPr>
            <w:tcW w:w="4092"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both"/>
              <w:rPr>
                <w:rFonts w:eastAsia="Calibri"/>
                <w:color w:val="000000"/>
                <w:sz w:val="22"/>
                <w:szCs w:val="22"/>
                <w:lang w:val="lv-LV" w:eastAsia="lv-LV"/>
              </w:rPr>
            </w:pPr>
            <w:r w:rsidRPr="00B627CD">
              <w:rPr>
                <w:rFonts w:eastAsia="Calibri"/>
                <w:color w:val="000000"/>
                <w:sz w:val="22"/>
                <w:szCs w:val="22"/>
                <w:lang w:val="lv-LV" w:eastAsia="lv-LV"/>
              </w:rPr>
              <w:t xml:space="preserve">Pakalpojumu cena, </w:t>
            </w:r>
            <w:r w:rsidRPr="00B627CD">
              <w:rPr>
                <w:rFonts w:eastAsia="Calibri"/>
                <w:i/>
                <w:iCs/>
                <w:color w:val="000000"/>
                <w:sz w:val="22"/>
                <w:szCs w:val="22"/>
                <w:lang w:val="lv-LV" w:eastAsia="lv-LV"/>
              </w:rPr>
              <w:t xml:space="preserve">euro </w:t>
            </w:r>
            <w:r w:rsidRPr="00B627CD">
              <w:rPr>
                <w:rFonts w:eastAsia="Calibri"/>
                <w:color w:val="000000"/>
                <w:sz w:val="22"/>
                <w:szCs w:val="22"/>
                <w:lang w:val="lv-LV" w:eastAsia="lv-LV"/>
              </w:rPr>
              <w:t>bez PVN</w:t>
            </w:r>
          </w:p>
        </w:tc>
        <w:tc>
          <w:tcPr>
            <w:tcW w:w="1417"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20</w:t>
            </w:r>
          </w:p>
        </w:tc>
        <w:tc>
          <w:tcPr>
            <w:tcW w:w="127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20</w:t>
            </w:r>
          </w:p>
        </w:tc>
        <w:tc>
          <w:tcPr>
            <w:tcW w:w="141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12,25</w:t>
            </w:r>
          </w:p>
        </w:tc>
        <w:tc>
          <w:tcPr>
            <w:tcW w:w="139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20</w:t>
            </w:r>
          </w:p>
        </w:tc>
      </w:tr>
      <w:tr w:rsidR="00B627CD" w:rsidRPr="00B627CD" w:rsidTr="00075217">
        <w:trPr>
          <w:jc w:val="center"/>
        </w:trPr>
        <w:tc>
          <w:tcPr>
            <w:tcW w:w="56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5.</w:t>
            </w:r>
          </w:p>
        </w:tc>
        <w:tc>
          <w:tcPr>
            <w:tcW w:w="4092"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both"/>
              <w:rPr>
                <w:rFonts w:eastAsia="Calibri"/>
                <w:color w:val="000000"/>
                <w:sz w:val="22"/>
                <w:szCs w:val="22"/>
                <w:lang w:val="lv-LV" w:eastAsia="lv-LV"/>
              </w:rPr>
            </w:pPr>
            <w:r w:rsidRPr="00B627CD">
              <w:rPr>
                <w:rFonts w:eastAsia="Calibri"/>
                <w:color w:val="000000"/>
                <w:sz w:val="22"/>
                <w:szCs w:val="22"/>
                <w:lang w:val="lv-LV" w:eastAsia="lv-LV"/>
              </w:rPr>
              <w:t>Pasūtījuma apstrādes un cenu izpētes laiks minūtēs (no pasūtījuma saņemšanas brīža)</w:t>
            </w:r>
          </w:p>
        </w:tc>
        <w:tc>
          <w:tcPr>
            <w:tcW w:w="1417"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10</w:t>
            </w:r>
          </w:p>
        </w:tc>
        <w:tc>
          <w:tcPr>
            <w:tcW w:w="127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10</w:t>
            </w:r>
          </w:p>
        </w:tc>
        <w:tc>
          <w:tcPr>
            <w:tcW w:w="141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10</w:t>
            </w:r>
          </w:p>
        </w:tc>
        <w:tc>
          <w:tcPr>
            <w:tcW w:w="139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color w:val="000000"/>
                <w:sz w:val="22"/>
                <w:szCs w:val="22"/>
                <w:lang w:val="lv-LV" w:eastAsia="lv-LV"/>
              </w:rPr>
            </w:pPr>
            <w:r w:rsidRPr="00B627CD">
              <w:rPr>
                <w:rFonts w:eastAsia="Calibri"/>
                <w:color w:val="000000"/>
                <w:sz w:val="22"/>
                <w:szCs w:val="22"/>
                <w:lang w:val="lv-LV" w:eastAsia="lv-LV"/>
              </w:rPr>
              <w:t>10</w:t>
            </w:r>
          </w:p>
        </w:tc>
      </w:tr>
      <w:tr w:rsidR="00B627CD" w:rsidRPr="00B627CD" w:rsidTr="00075217">
        <w:trPr>
          <w:trHeight w:val="65"/>
          <w:jc w:val="center"/>
        </w:trPr>
        <w:tc>
          <w:tcPr>
            <w:tcW w:w="56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b/>
                <w:bCs/>
                <w:color w:val="000000"/>
                <w:sz w:val="22"/>
                <w:szCs w:val="22"/>
                <w:lang w:val="lv-LV" w:eastAsia="lv-LV"/>
              </w:rPr>
            </w:pPr>
          </w:p>
        </w:tc>
        <w:tc>
          <w:tcPr>
            <w:tcW w:w="4092"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ind w:left="5064"/>
              <w:rPr>
                <w:rFonts w:eastAsia="Calibri"/>
                <w:b/>
                <w:bCs/>
                <w:color w:val="000000"/>
                <w:sz w:val="22"/>
                <w:szCs w:val="22"/>
                <w:lang w:val="lv-LV" w:eastAsia="lv-LV"/>
              </w:rPr>
            </w:pPr>
            <w:r w:rsidRPr="00B627CD">
              <w:rPr>
                <w:rFonts w:eastAsia="Calibri"/>
                <w:b/>
                <w:bCs/>
                <w:color w:val="000000"/>
                <w:sz w:val="22"/>
                <w:szCs w:val="22"/>
                <w:lang w:val="lv-LV" w:eastAsia="lv-LV"/>
              </w:rPr>
              <w:t>:</w:t>
            </w:r>
          </w:p>
        </w:tc>
        <w:tc>
          <w:tcPr>
            <w:tcW w:w="1417"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b/>
                <w:bCs/>
                <w:color w:val="000000"/>
                <w:sz w:val="22"/>
                <w:szCs w:val="22"/>
                <w:lang w:val="lv-LV" w:eastAsia="lv-LV"/>
              </w:rPr>
            </w:pPr>
            <w:r w:rsidRPr="00B627CD">
              <w:rPr>
                <w:rFonts w:eastAsia="Calibri"/>
                <w:b/>
                <w:bCs/>
                <w:color w:val="000000"/>
                <w:sz w:val="22"/>
                <w:szCs w:val="22"/>
                <w:lang w:val="lv-LV" w:eastAsia="lv-LV"/>
              </w:rPr>
              <w:t>100</w:t>
            </w:r>
          </w:p>
        </w:tc>
        <w:tc>
          <w:tcPr>
            <w:tcW w:w="127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b/>
                <w:bCs/>
                <w:color w:val="000000"/>
                <w:sz w:val="22"/>
                <w:szCs w:val="22"/>
                <w:lang w:val="lv-LV" w:eastAsia="lv-LV"/>
              </w:rPr>
            </w:pPr>
            <w:r w:rsidRPr="00B627CD">
              <w:rPr>
                <w:rFonts w:eastAsia="Calibri"/>
                <w:b/>
                <w:bCs/>
                <w:color w:val="000000"/>
                <w:sz w:val="22"/>
                <w:szCs w:val="22"/>
                <w:lang w:val="lv-LV" w:eastAsia="lv-LV"/>
              </w:rPr>
              <w:t>93,55</w:t>
            </w:r>
          </w:p>
        </w:tc>
        <w:tc>
          <w:tcPr>
            <w:tcW w:w="1418"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b/>
                <w:bCs/>
                <w:color w:val="000000"/>
                <w:sz w:val="22"/>
                <w:szCs w:val="22"/>
                <w:lang w:val="lv-LV" w:eastAsia="lv-LV"/>
              </w:rPr>
            </w:pPr>
            <w:r w:rsidRPr="00B627CD">
              <w:rPr>
                <w:rFonts w:eastAsia="Calibri"/>
                <w:b/>
                <w:bCs/>
                <w:color w:val="000000"/>
                <w:sz w:val="22"/>
                <w:szCs w:val="22"/>
                <w:lang w:val="lv-LV" w:eastAsia="lv-LV"/>
              </w:rPr>
              <w:t>45,57</w:t>
            </w:r>
          </w:p>
        </w:tc>
        <w:tc>
          <w:tcPr>
            <w:tcW w:w="1396" w:type="dxa"/>
            <w:tcBorders>
              <w:top w:val="single" w:sz="6" w:space="0" w:color="auto"/>
              <w:left w:val="single" w:sz="6" w:space="0" w:color="auto"/>
              <w:bottom w:val="single" w:sz="6" w:space="0" w:color="auto"/>
              <w:right w:val="single" w:sz="6" w:space="0" w:color="auto"/>
            </w:tcBorders>
          </w:tcPr>
          <w:p w:rsidR="00B627CD" w:rsidRPr="00B627CD" w:rsidRDefault="00B627CD" w:rsidP="00075217">
            <w:pPr>
              <w:autoSpaceDE w:val="0"/>
              <w:autoSpaceDN w:val="0"/>
              <w:adjustRightInd w:val="0"/>
              <w:jc w:val="center"/>
              <w:rPr>
                <w:rFonts w:eastAsia="Calibri"/>
                <w:b/>
                <w:bCs/>
                <w:color w:val="000000"/>
                <w:sz w:val="22"/>
                <w:szCs w:val="22"/>
                <w:lang w:val="lv-LV" w:eastAsia="lv-LV"/>
              </w:rPr>
            </w:pPr>
            <w:r w:rsidRPr="00B627CD">
              <w:rPr>
                <w:rFonts w:eastAsia="Calibri"/>
                <w:b/>
                <w:bCs/>
                <w:color w:val="000000"/>
                <w:sz w:val="22"/>
                <w:szCs w:val="22"/>
                <w:lang w:val="lv-LV" w:eastAsia="lv-LV"/>
              </w:rPr>
              <w:t>64,02</w:t>
            </w:r>
          </w:p>
        </w:tc>
      </w:tr>
    </w:tbl>
    <w:p w:rsidR="00144680" w:rsidRPr="00B627CD" w:rsidRDefault="002C3ABD" w:rsidP="00B627CD">
      <w:pPr>
        <w:numPr>
          <w:ilvl w:val="0"/>
          <w:numId w:val="1"/>
        </w:numPr>
        <w:ind w:left="284"/>
        <w:jc w:val="both"/>
        <w:rPr>
          <w:rFonts w:eastAsia="Calibri"/>
          <w:sz w:val="22"/>
          <w:szCs w:val="22"/>
          <w:lang w:val="lv-LV"/>
        </w:rPr>
      </w:pPr>
      <w:r>
        <w:rPr>
          <w:b/>
          <w:color w:val="000000"/>
          <w:sz w:val="22"/>
          <w:szCs w:val="22"/>
          <w:lang w:val="lv-LV"/>
        </w:rPr>
        <w:t>Iepirkuma</w:t>
      </w:r>
      <w:r w:rsidR="003C6082" w:rsidRPr="00B627CD">
        <w:rPr>
          <w:b/>
          <w:color w:val="000000"/>
          <w:sz w:val="22"/>
          <w:szCs w:val="22"/>
          <w:lang w:val="lv-LV"/>
        </w:rPr>
        <w:t xml:space="preserve"> komisijas l</w:t>
      </w:r>
      <w:r w:rsidR="00C63F60" w:rsidRPr="00B627CD">
        <w:rPr>
          <w:b/>
          <w:color w:val="000000"/>
          <w:sz w:val="22"/>
          <w:szCs w:val="22"/>
          <w:lang w:val="lv-LV"/>
        </w:rPr>
        <w:t>ēmums</w:t>
      </w:r>
      <w:r w:rsidR="00B828F3" w:rsidRPr="00B627CD">
        <w:rPr>
          <w:b/>
          <w:color w:val="000000"/>
          <w:sz w:val="22"/>
          <w:szCs w:val="22"/>
          <w:lang w:val="lv-LV"/>
        </w:rPr>
        <w:t xml:space="preserve">: </w:t>
      </w:r>
    </w:p>
    <w:p w:rsidR="00B627CD" w:rsidRPr="00B627CD" w:rsidRDefault="00B627CD" w:rsidP="00B627CD">
      <w:pPr>
        <w:pStyle w:val="ListParagraph"/>
        <w:numPr>
          <w:ilvl w:val="1"/>
          <w:numId w:val="30"/>
        </w:numPr>
        <w:ind w:left="709"/>
        <w:jc w:val="both"/>
        <w:rPr>
          <w:b/>
          <w:color w:val="000000"/>
          <w:sz w:val="22"/>
          <w:szCs w:val="22"/>
          <w:lang w:val="lv-LV"/>
        </w:rPr>
      </w:pPr>
      <w:r w:rsidRPr="00B627CD">
        <w:rPr>
          <w:color w:val="000000"/>
          <w:sz w:val="22"/>
          <w:szCs w:val="22"/>
          <w:lang w:val="lv-LV"/>
        </w:rPr>
        <w:t>Atklāta konkursa pirmajā daļā:</w:t>
      </w:r>
      <w:r w:rsidRPr="00B627CD">
        <w:rPr>
          <w:b/>
          <w:color w:val="000000"/>
          <w:sz w:val="22"/>
          <w:szCs w:val="22"/>
          <w:lang w:val="lv-LV"/>
        </w:rPr>
        <w:t xml:space="preserve"> </w:t>
      </w:r>
      <w:r w:rsidRPr="00B627CD">
        <w:rPr>
          <w:color w:val="000000"/>
          <w:sz w:val="22"/>
          <w:szCs w:val="22"/>
          <w:lang w:val="lv-LV"/>
        </w:rPr>
        <w:t xml:space="preserve">Pamatojoties uz atklātā konkursa nolikuma 7.14. punktu iepirkuma komisija, vienbalsīgi balsojot piešķīra iepirkuma līgumu slēgšanas tiesības atklātā konkursa pirmajā daļā pretendentam </w:t>
      </w:r>
      <w:r w:rsidRPr="00B627CD">
        <w:rPr>
          <w:bCs/>
          <w:color w:val="000000"/>
          <w:sz w:val="22"/>
          <w:szCs w:val="22"/>
          <w:lang w:val="lv-LV"/>
        </w:rPr>
        <w:t>SIA “</w:t>
      </w:r>
      <w:proofErr w:type="spellStart"/>
      <w:r w:rsidRPr="00B627CD">
        <w:rPr>
          <w:bCs/>
          <w:color w:val="000000"/>
          <w:sz w:val="22"/>
          <w:szCs w:val="22"/>
          <w:lang w:val="lv-LV"/>
        </w:rPr>
        <w:t>Averoja</w:t>
      </w:r>
      <w:proofErr w:type="spellEnd"/>
      <w:r w:rsidRPr="00B627CD">
        <w:rPr>
          <w:bCs/>
          <w:color w:val="000000"/>
          <w:sz w:val="22"/>
          <w:szCs w:val="22"/>
          <w:lang w:val="lv-LV"/>
        </w:rPr>
        <w:t xml:space="preserve">” </w:t>
      </w:r>
      <w:proofErr w:type="gramStart"/>
      <w:r w:rsidRPr="00B627CD">
        <w:rPr>
          <w:bCs/>
          <w:color w:val="000000"/>
          <w:sz w:val="22"/>
          <w:szCs w:val="22"/>
          <w:lang w:val="lv-LV"/>
        </w:rPr>
        <w:t>(</w:t>
      </w:r>
      <w:proofErr w:type="gramEnd"/>
      <w:r w:rsidRPr="00B627CD">
        <w:rPr>
          <w:bCs/>
          <w:color w:val="000000"/>
          <w:sz w:val="22"/>
          <w:szCs w:val="22"/>
          <w:lang w:val="lv-LV"/>
        </w:rPr>
        <w:t>reģ. Nr. 40003305784)</w:t>
      </w:r>
      <w:r w:rsidRPr="00B627CD">
        <w:rPr>
          <w:color w:val="000000"/>
          <w:sz w:val="22"/>
          <w:szCs w:val="22"/>
          <w:lang w:val="lv-LV"/>
        </w:rPr>
        <w:t>,</w:t>
      </w:r>
      <w:r w:rsidRPr="00B627CD">
        <w:rPr>
          <w:bCs/>
          <w:color w:val="000000"/>
          <w:sz w:val="22"/>
          <w:szCs w:val="22"/>
          <w:lang w:val="lv-LV"/>
        </w:rPr>
        <w:t xml:space="preserve"> jo tā </w:t>
      </w:r>
      <w:r w:rsidRPr="00B627CD">
        <w:rPr>
          <w:color w:val="000000"/>
          <w:sz w:val="22"/>
          <w:szCs w:val="22"/>
          <w:lang w:val="lv-LV"/>
        </w:rPr>
        <w:t xml:space="preserve">piedāvājums atbilst konkursa nolikuma t.sk. tehniskās specifikācijas prasībām un ir saimnieciski visizdevīgākais, t.i., tā piedāvājums ir saņēmis lielāko vidējo punktu skaitu, apkopojot iepirkumu komisijas locekļu individuālos vērtējumus. Iepirkuma līgums tiks slēgts par atklātā konkursa pirmajai daļai paredzēto pasūtītāja finansējuma apjomu 750 000,00 EUR (septiņi simti piecdesmit tūkstoši </w:t>
      </w:r>
      <w:r w:rsidRPr="00B627CD">
        <w:rPr>
          <w:i/>
          <w:color w:val="000000"/>
          <w:sz w:val="22"/>
          <w:szCs w:val="22"/>
          <w:lang w:val="lv-LV"/>
        </w:rPr>
        <w:t>euro</w:t>
      </w:r>
      <w:r w:rsidRPr="00B627CD">
        <w:rPr>
          <w:color w:val="000000"/>
          <w:sz w:val="22"/>
          <w:szCs w:val="22"/>
          <w:lang w:val="lv-LV"/>
        </w:rPr>
        <w:t xml:space="preserve"> un 0 centi) bez PVN.</w:t>
      </w:r>
    </w:p>
    <w:p w:rsidR="00B627CD" w:rsidRPr="00B627CD" w:rsidRDefault="00B627CD" w:rsidP="00B627CD">
      <w:pPr>
        <w:pStyle w:val="ListParagraph"/>
        <w:numPr>
          <w:ilvl w:val="1"/>
          <w:numId w:val="30"/>
        </w:numPr>
        <w:ind w:left="709"/>
        <w:jc w:val="both"/>
        <w:rPr>
          <w:b/>
          <w:color w:val="000000"/>
          <w:sz w:val="22"/>
          <w:szCs w:val="22"/>
          <w:lang w:val="lv-LV"/>
        </w:rPr>
      </w:pPr>
      <w:r w:rsidRPr="00B627CD">
        <w:rPr>
          <w:color w:val="000000"/>
          <w:sz w:val="22"/>
          <w:szCs w:val="22"/>
          <w:lang w:val="lv-LV"/>
        </w:rPr>
        <w:t>Atklātā konkursa otraj</w:t>
      </w:r>
      <w:bookmarkStart w:id="0" w:name="_GoBack"/>
      <w:bookmarkEnd w:id="0"/>
      <w:r w:rsidRPr="00B627CD">
        <w:rPr>
          <w:color w:val="000000"/>
          <w:sz w:val="22"/>
          <w:szCs w:val="22"/>
          <w:lang w:val="lv-LV"/>
        </w:rPr>
        <w:t>ā daļa:</w:t>
      </w:r>
      <w:r w:rsidRPr="00B627CD">
        <w:rPr>
          <w:b/>
          <w:color w:val="000000"/>
          <w:sz w:val="22"/>
          <w:szCs w:val="22"/>
          <w:lang w:val="lv-LV"/>
        </w:rPr>
        <w:t xml:space="preserve"> </w:t>
      </w:r>
      <w:r w:rsidRPr="00B627CD">
        <w:rPr>
          <w:color w:val="000000"/>
          <w:sz w:val="22"/>
          <w:szCs w:val="22"/>
          <w:lang w:val="lv-LV"/>
        </w:rPr>
        <w:t xml:space="preserve">Pamatojoties uz atklātā konkursa nolikuma 7.14. punktu iepirkuma komisija, vienbalsīgi balsojot piešķīra iepirkuma līgumu slēgšanas tiesības atklātā konkursa otrajā daļā pretendentam </w:t>
      </w:r>
      <w:r w:rsidRPr="00B627CD">
        <w:rPr>
          <w:bCs/>
          <w:color w:val="000000"/>
          <w:sz w:val="22"/>
          <w:szCs w:val="22"/>
          <w:lang w:val="lv-LV"/>
        </w:rPr>
        <w:t>SIA “</w:t>
      </w:r>
      <w:proofErr w:type="spellStart"/>
      <w:r w:rsidRPr="00B627CD">
        <w:rPr>
          <w:bCs/>
          <w:color w:val="000000"/>
          <w:sz w:val="22"/>
          <w:szCs w:val="22"/>
          <w:lang w:val="lv-LV"/>
        </w:rPr>
        <w:t>Averoja</w:t>
      </w:r>
      <w:proofErr w:type="spellEnd"/>
      <w:r w:rsidRPr="00B627CD">
        <w:rPr>
          <w:bCs/>
          <w:color w:val="000000"/>
          <w:sz w:val="22"/>
          <w:szCs w:val="22"/>
          <w:lang w:val="lv-LV"/>
        </w:rPr>
        <w:t xml:space="preserve">” </w:t>
      </w:r>
      <w:proofErr w:type="gramStart"/>
      <w:r w:rsidRPr="00B627CD">
        <w:rPr>
          <w:bCs/>
          <w:color w:val="000000"/>
          <w:sz w:val="22"/>
          <w:szCs w:val="22"/>
          <w:lang w:val="lv-LV"/>
        </w:rPr>
        <w:t>(</w:t>
      </w:r>
      <w:proofErr w:type="gramEnd"/>
      <w:r w:rsidRPr="00B627CD">
        <w:rPr>
          <w:bCs/>
          <w:color w:val="000000"/>
          <w:sz w:val="22"/>
          <w:szCs w:val="22"/>
          <w:lang w:val="lv-LV"/>
        </w:rPr>
        <w:t>reģ. Nr. 40003305784)</w:t>
      </w:r>
      <w:r w:rsidRPr="00B627CD">
        <w:rPr>
          <w:color w:val="000000"/>
          <w:sz w:val="22"/>
          <w:szCs w:val="22"/>
          <w:lang w:val="lv-LV"/>
        </w:rPr>
        <w:t>,</w:t>
      </w:r>
      <w:r w:rsidRPr="00B627CD">
        <w:rPr>
          <w:bCs/>
          <w:color w:val="000000"/>
          <w:sz w:val="22"/>
          <w:szCs w:val="22"/>
          <w:lang w:val="lv-LV"/>
        </w:rPr>
        <w:t xml:space="preserve"> jo tā </w:t>
      </w:r>
      <w:r w:rsidRPr="00B627CD">
        <w:rPr>
          <w:color w:val="000000"/>
          <w:sz w:val="22"/>
          <w:szCs w:val="22"/>
          <w:lang w:val="lv-LV"/>
        </w:rPr>
        <w:t xml:space="preserve">piedāvājums atbilst konkursa nolikuma t.sk. tehniskās specifikācijas prasībām un ir saimnieciski visizdevīgākais, t.i., tā piedāvājums ir saņēmis lielāko vidējo punktu skaitu, apkopojot iepirkumu komisijas locekļu individuālos vērtējumus. Iepirkuma līgums tiks slēgts par atklātā konkursa otrajai daļai paredzēto pasūtītāja finansējuma apjomu 100 000,00 EUR (viens simts tūkstoši </w:t>
      </w:r>
      <w:r w:rsidRPr="00B627CD">
        <w:rPr>
          <w:i/>
          <w:color w:val="000000"/>
          <w:sz w:val="22"/>
          <w:szCs w:val="22"/>
          <w:lang w:val="lv-LV"/>
        </w:rPr>
        <w:t>euro</w:t>
      </w:r>
      <w:r w:rsidRPr="00B627CD">
        <w:rPr>
          <w:color w:val="000000"/>
          <w:sz w:val="22"/>
          <w:szCs w:val="22"/>
          <w:lang w:val="lv-LV"/>
        </w:rPr>
        <w:t xml:space="preserve"> un 0 centi) bez PVN.</w:t>
      </w:r>
    </w:p>
    <w:p w:rsidR="00B627CD" w:rsidRPr="00B627CD" w:rsidRDefault="00B627CD" w:rsidP="00B627CD">
      <w:pPr>
        <w:pStyle w:val="ListParagraph"/>
        <w:numPr>
          <w:ilvl w:val="1"/>
          <w:numId w:val="30"/>
        </w:numPr>
        <w:ind w:left="709"/>
        <w:jc w:val="both"/>
        <w:rPr>
          <w:b/>
          <w:color w:val="000000"/>
          <w:sz w:val="22"/>
          <w:szCs w:val="22"/>
          <w:lang w:val="lv-LV"/>
        </w:rPr>
      </w:pPr>
      <w:r w:rsidRPr="00B627CD">
        <w:rPr>
          <w:color w:val="000000"/>
          <w:sz w:val="22"/>
          <w:szCs w:val="22"/>
          <w:lang w:val="lv-LV"/>
        </w:rPr>
        <w:t>Atklātā konkursa trešajā daļa:</w:t>
      </w:r>
      <w:r w:rsidRPr="00B627CD">
        <w:rPr>
          <w:b/>
          <w:color w:val="000000"/>
          <w:sz w:val="22"/>
          <w:szCs w:val="22"/>
          <w:lang w:val="lv-LV"/>
        </w:rPr>
        <w:t xml:space="preserve"> </w:t>
      </w:r>
      <w:r w:rsidRPr="00B627CD">
        <w:rPr>
          <w:color w:val="000000"/>
          <w:sz w:val="22"/>
          <w:szCs w:val="22"/>
          <w:lang w:val="lv-LV"/>
        </w:rPr>
        <w:t xml:space="preserve">Pamatojoties uz atklātā konkursa nolikuma 7.14. punktu iepirkuma komisija, vienbalsīgi balsojot piešķīra iepirkuma līgumu slēgšanas tiesības atklātā konkursa trešajā daļā pretendentam </w:t>
      </w:r>
      <w:r w:rsidRPr="00B627CD">
        <w:rPr>
          <w:bCs/>
          <w:color w:val="000000"/>
          <w:sz w:val="22"/>
          <w:szCs w:val="22"/>
          <w:lang w:val="lv-LV"/>
        </w:rPr>
        <w:t>SIA “</w:t>
      </w:r>
      <w:proofErr w:type="spellStart"/>
      <w:r w:rsidRPr="00B627CD">
        <w:rPr>
          <w:bCs/>
          <w:color w:val="000000"/>
          <w:sz w:val="22"/>
          <w:szCs w:val="22"/>
          <w:lang w:val="lv-LV"/>
        </w:rPr>
        <w:t>Averoja</w:t>
      </w:r>
      <w:proofErr w:type="spellEnd"/>
      <w:r w:rsidRPr="00B627CD">
        <w:rPr>
          <w:bCs/>
          <w:color w:val="000000"/>
          <w:sz w:val="22"/>
          <w:szCs w:val="22"/>
          <w:lang w:val="lv-LV"/>
        </w:rPr>
        <w:t xml:space="preserve">” </w:t>
      </w:r>
      <w:proofErr w:type="gramStart"/>
      <w:r w:rsidRPr="00B627CD">
        <w:rPr>
          <w:bCs/>
          <w:color w:val="000000"/>
          <w:sz w:val="22"/>
          <w:szCs w:val="22"/>
          <w:lang w:val="lv-LV"/>
        </w:rPr>
        <w:t>(</w:t>
      </w:r>
      <w:proofErr w:type="gramEnd"/>
      <w:r w:rsidRPr="00B627CD">
        <w:rPr>
          <w:bCs/>
          <w:color w:val="000000"/>
          <w:sz w:val="22"/>
          <w:szCs w:val="22"/>
          <w:lang w:val="lv-LV"/>
        </w:rPr>
        <w:t>reģ. Nr. 40003305784)</w:t>
      </w:r>
      <w:r w:rsidRPr="00B627CD">
        <w:rPr>
          <w:color w:val="000000"/>
          <w:sz w:val="22"/>
          <w:szCs w:val="22"/>
          <w:lang w:val="lv-LV"/>
        </w:rPr>
        <w:t>,</w:t>
      </w:r>
      <w:r w:rsidRPr="00B627CD">
        <w:rPr>
          <w:bCs/>
          <w:color w:val="000000"/>
          <w:sz w:val="22"/>
          <w:szCs w:val="22"/>
          <w:lang w:val="lv-LV"/>
        </w:rPr>
        <w:t xml:space="preserve"> jo tā </w:t>
      </w:r>
      <w:r w:rsidRPr="00B627CD">
        <w:rPr>
          <w:color w:val="000000"/>
          <w:sz w:val="22"/>
          <w:szCs w:val="22"/>
          <w:lang w:val="lv-LV"/>
        </w:rPr>
        <w:t xml:space="preserve">piedāvājums atbilst konkursa nolikuma t.sk. tehniskās specifikācijas prasībām un ir saimnieciski visizdevīgākais, t.i., tā piedāvājums ir saņēmis lielāko vidējo punktu skaitu, apkopojot iepirkumu komisijas locekļu individuālos vērtējumus. Iepirkuma līgums tiks slēgts par atklātā konkursa trešajai daļai paredzēto pasūtītāja finansējuma apjomu 35 000,00 EUR (trīsdesmit pieci tūkstoši </w:t>
      </w:r>
      <w:r w:rsidRPr="00B627CD">
        <w:rPr>
          <w:i/>
          <w:color w:val="000000"/>
          <w:sz w:val="22"/>
          <w:szCs w:val="22"/>
          <w:lang w:val="lv-LV"/>
        </w:rPr>
        <w:t>euro</w:t>
      </w:r>
      <w:r w:rsidRPr="00B627CD">
        <w:rPr>
          <w:color w:val="000000"/>
          <w:sz w:val="22"/>
          <w:szCs w:val="22"/>
          <w:lang w:val="lv-LV"/>
        </w:rPr>
        <w:t xml:space="preserve"> un 0 centi) bez PVN.</w:t>
      </w:r>
    </w:p>
    <w:p w:rsidR="007706D6" w:rsidRPr="00B627CD" w:rsidRDefault="00E03D7A" w:rsidP="00861C94">
      <w:pPr>
        <w:numPr>
          <w:ilvl w:val="0"/>
          <w:numId w:val="30"/>
        </w:numPr>
        <w:ind w:left="284"/>
        <w:jc w:val="both"/>
        <w:rPr>
          <w:rFonts w:eastAsia="Calibri"/>
          <w:sz w:val="22"/>
          <w:szCs w:val="22"/>
          <w:lang w:val="lv-LV"/>
        </w:rPr>
      </w:pPr>
      <w:r w:rsidRPr="00B627CD">
        <w:rPr>
          <w:b/>
          <w:color w:val="000000"/>
          <w:sz w:val="22"/>
          <w:szCs w:val="22"/>
          <w:lang w:val="lv-LV"/>
        </w:rPr>
        <w:t>Informācija par izvēlētā pretendenta</w:t>
      </w:r>
      <w:r w:rsidR="008F07E6" w:rsidRPr="00B627CD">
        <w:rPr>
          <w:b/>
          <w:color w:val="000000"/>
          <w:sz w:val="22"/>
          <w:szCs w:val="22"/>
          <w:lang w:val="lv-LV"/>
        </w:rPr>
        <w:t xml:space="preserve"> apakšuzņēmējiem:</w:t>
      </w:r>
      <w:r w:rsidR="008F07E6" w:rsidRPr="00B627CD">
        <w:rPr>
          <w:rFonts w:eastAsia="Calibri"/>
          <w:sz w:val="22"/>
          <w:szCs w:val="22"/>
          <w:lang w:val="lv-LV"/>
        </w:rPr>
        <w:t xml:space="preserve"> </w:t>
      </w:r>
      <w:r w:rsidRPr="00B627CD">
        <w:rPr>
          <w:rFonts w:eastAsia="Calibri"/>
          <w:sz w:val="22"/>
          <w:szCs w:val="22"/>
          <w:lang w:val="lv-LV"/>
        </w:rPr>
        <w:t>Pretendents</w:t>
      </w:r>
      <w:r w:rsidR="00144680" w:rsidRPr="00B627CD">
        <w:rPr>
          <w:rFonts w:eastAsia="Calibri"/>
          <w:sz w:val="22"/>
          <w:szCs w:val="22"/>
          <w:lang w:val="lv-LV"/>
        </w:rPr>
        <w:t xml:space="preserve"> nav piesaistījis apakšuzņēmējus</w:t>
      </w:r>
      <w:r w:rsidR="008F07E6" w:rsidRPr="00B627CD">
        <w:rPr>
          <w:rFonts w:eastAsia="Calibri"/>
          <w:sz w:val="22"/>
          <w:szCs w:val="22"/>
          <w:lang w:val="lv-LV"/>
        </w:rPr>
        <w:t>.</w:t>
      </w:r>
    </w:p>
    <w:p w:rsidR="003E0701" w:rsidRDefault="003E0701" w:rsidP="00861C94">
      <w:pPr>
        <w:jc w:val="both"/>
        <w:rPr>
          <w:color w:val="000000"/>
          <w:sz w:val="22"/>
          <w:szCs w:val="22"/>
          <w:lang w:val="lv-LV"/>
        </w:rPr>
      </w:pPr>
    </w:p>
    <w:p w:rsidR="00B627CD" w:rsidRPr="00B627CD" w:rsidRDefault="00B627CD" w:rsidP="00861C94">
      <w:pPr>
        <w:jc w:val="both"/>
        <w:rPr>
          <w:color w:val="000000"/>
          <w:sz w:val="22"/>
          <w:szCs w:val="22"/>
          <w:lang w:val="lv-LV"/>
        </w:rPr>
      </w:pPr>
    </w:p>
    <w:p w:rsidR="003E3C93" w:rsidRPr="00B627CD" w:rsidRDefault="003E3C93" w:rsidP="00861C94">
      <w:pPr>
        <w:ind w:left="284"/>
        <w:jc w:val="both"/>
        <w:rPr>
          <w:color w:val="000000"/>
          <w:sz w:val="22"/>
          <w:szCs w:val="22"/>
          <w:lang w:val="lv-LV"/>
        </w:rPr>
      </w:pPr>
      <w:r w:rsidRPr="00B627CD">
        <w:rPr>
          <w:color w:val="000000"/>
          <w:sz w:val="22"/>
          <w:szCs w:val="22"/>
          <w:lang w:val="lv-LV"/>
        </w:rPr>
        <w:t>Ie</w:t>
      </w:r>
      <w:r w:rsidR="00DF4718" w:rsidRPr="00B627CD">
        <w:rPr>
          <w:color w:val="000000"/>
          <w:sz w:val="22"/>
          <w:szCs w:val="22"/>
          <w:lang w:val="lv-LV"/>
        </w:rPr>
        <w:t>pirku</w:t>
      </w:r>
      <w:r w:rsidR="002C3ABD">
        <w:rPr>
          <w:color w:val="000000"/>
          <w:sz w:val="22"/>
          <w:szCs w:val="22"/>
          <w:lang w:val="lv-LV"/>
        </w:rPr>
        <w:t>ma</w:t>
      </w:r>
      <w:r w:rsidR="005E7101" w:rsidRPr="00B627CD">
        <w:rPr>
          <w:color w:val="000000"/>
          <w:sz w:val="22"/>
          <w:szCs w:val="22"/>
          <w:lang w:val="lv-LV"/>
        </w:rPr>
        <w:t xml:space="preserve"> komisijas priekšsēdētāj</w:t>
      </w:r>
      <w:r w:rsidR="00DF1802" w:rsidRPr="00B627CD">
        <w:rPr>
          <w:color w:val="000000"/>
          <w:sz w:val="22"/>
          <w:szCs w:val="22"/>
          <w:lang w:val="lv-LV"/>
        </w:rPr>
        <w:t>s</w:t>
      </w:r>
      <w:proofErr w:type="gramStart"/>
      <w:r w:rsidRPr="00B627CD">
        <w:rPr>
          <w:color w:val="000000"/>
          <w:sz w:val="22"/>
          <w:szCs w:val="22"/>
          <w:lang w:val="lv-LV"/>
        </w:rPr>
        <w:t xml:space="preserve">                                      </w:t>
      </w:r>
      <w:r w:rsidR="0052114C" w:rsidRPr="00B627CD">
        <w:rPr>
          <w:color w:val="000000"/>
          <w:sz w:val="22"/>
          <w:szCs w:val="22"/>
          <w:lang w:val="lv-LV"/>
        </w:rPr>
        <w:t xml:space="preserve">                  </w:t>
      </w:r>
      <w:r w:rsidR="00DF1802" w:rsidRPr="00B627CD">
        <w:rPr>
          <w:color w:val="000000"/>
          <w:sz w:val="22"/>
          <w:szCs w:val="22"/>
          <w:lang w:val="lv-LV"/>
        </w:rPr>
        <w:t xml:space="preserve">                  </w:t>
      </w:r>
      <w:r w:rsidR="00AD3A48" w:rsidRPr="00B627CD">
        <w:rPr>
          <w:color w:val="000000"/>
          <w:sz w:val="22"/>
          <w:szCs w:val="22"/>
          <w:lang w:val="lv-LV"/>
        </w:rPr>
        <w:t xml:space="preserve">                 </w:t>
      </w:r>
      <w:proofErr w:type="gramEnd"/>
      <w:r w:rsidR="006D0A2F" w:rsidRPr="00B627CD">
        <w:rPr>
          <w:color w:val="000000"/>
          <w:sz w:val="22"/>
          <w:szCs w:val="22"/>
          <w:lang w:val="lv-LV"/>
        </w:rPr>
        <w:t>Ivars Priede</w:t>
      </w:r>
    </w:p>
    <w:sectPr w:rsidR="003E3C93" w:rsidRPr="00B627CD" w:rsidSect="009C2A09">
      <w:headerReference w:type="default" r:id="rId9"/>
      <w:footerReference w:type="default" r:id="rId10"/>
      <w:pgSz w:w="11906" w:h="16838"/>
      <w:pgMar w:top="1134" w:right="102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62" w:rsidRDefault="00EB3E62">
      <w:r>
        <w:separator/>
      </w:r>
    </w:p>
  </w:endnote>
  <w:endnote w:type="continuationSeparator" w:id="0">
    <w:p w:rsidR="00EB3E62" w:rsidRDefault="00E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114415"/>
      <w:docPartObj>
        <w:docPartGallery w:val="Page Numbers (Bottom of Page)"/>
        <w:docPartUnique/>
      </w:docPartObj>
    </w:sdtPr>
    <w:sdtEndPr>
      <w:rPr>
        <w:noProof/>
        <w:sz w:val="18"/>
        <w:szCs w:val="18"/>
      </w:rPr>
    </w:sdtEndPr>
    <w:sdtContent>
      <w:p w:rsidR="00C13233" w:rsidRPr="00C13233" w:rsidRDefault="00C13233">
        <w:pPr>
          <w:pStyle w:val="Footer"/>
          <w:jc w:val="right"/>
          <w:rPr>
            <w:sz w:val="18"/>
            <w:szCs w:val="18"/>
          </w:rPr>
        </w:pPr>
        <w:r w:rsidRPr="00C13233">
          <w:rPr>
            <w:sz w:val="18"/>
            <w:szCs w:val="18"/>
          </w:rPr>
          <w:fldChar w:fldCharType="begin"/>
        </w:r>
        <w:r w:rsidRPr="00C13233">
          <w:rPr>
            <w:sz w:val="18"/>
            <w:szCs w:val="18"/>
          </w:rPr>
          <w:instrText xml:space="preserve"> PAGE   \* MERGEFORMAT </w:instrText>
        </w:r>
        <w:r w:rsidRPr="00C13233">
          <w:rPr>
            <w:sz w:val="18"/>
            <w:szCs w:val="18"/>
          </w:rPr>
          <w:fldChar w:fldCharType="separate"/>
        </w:r>
        <w:r w:rsidR="002C3ABD">
          <w:rPr>
            <w:noProof/>
            <w:sz w:val="18"/>
            <w:szCs w:val="18"/>
          </w:rPr>
          <w:t>2</w:t>
        </w:r>
        <w:r w:rsidRPr="00C13233">
          <w:rPr>
            <w:noProof/>
            <w:sz w:val="18"/>
            <w:szCs w:val="18"/>
          </w:rPr>
          <w:fldChar w:fldCharType="end"/>
        </w:r>
      </w:p>
    </w:sdtContent>
  </w:sdt>
  <w:p w:rsidR="00C13233" w:rsidRDefault="00C1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62" w:rsidRDefault="00EB3E62">
      <w:r>
        <w:separator/>
      </w:r>
    </w:p>
  </w:footnote>
  <w:footnote w:type="continuationSeparator" w:id="0">
    <w:p w:rsidR="00EB3E62" w:rsidRDefault="00EB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982316"/>
      <w:docPartObj>
        <w:docPartGallery w:val="Page Numbers (Top of Page)"/>
        <w:docPartUnique/>
      </w:docPartObj>
    </w:sdtPr>
    <w:sdtEndPr>
      <w:rPr>
        <w:noProof/>
      </w:rPr>
    </w:sdtEndPr>
    <w:sdtContent>
      <w:p w:rsidR="00B828F3" w:rsidRDefault="00B828F3">
        <w:pPr>
          <w:pStyle w:val="Header"/>
          <w:jc w:val="center"/>
        </w:pPr>
        <w:r>
          <w:fldChar w:fldCharType="begin"/>
        </w:r>
        <w:r>
          <w:instrText xml:space="preserve"> PAGE   \* MERGEFORMAT </w:instrText>
        </w:r>
        <w:r>
          <w:fldChar w:fldCharType="separate"/>
        </w:r>
        <w:r w:rsidR="002C3ABD">
          <w:rPr>
            <w:noProof/>
          </w:rPr>
          <w:t>2</w:t>
        </w:r>
        <w:r>
          <w:rPr>
            <w:noProof/>
          </w:rPr>
          <w:fldChar w:fldCharType="end"/>
        </w:r>
      </w:p>
    </w:sdtContent>
  </w:sdt>
  <w:p w:rsidR="00B828F3" w:rsidRDefault="00B82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190"/>
    <w:multiLevelType w:val="hybridMultilevel"/>
    <w:tmpl w:val="792ADADC"/>
    <w:lvl w:ilvl="0" w:tplc="0409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98128CC"/>
    <w:multiLevelType w:val="hybridMultilevel"/>
    <w:tmpl w:val="51F22F56"/>
    <w:lvl w:ilvl="0" w:tplc="3248483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B256F8"/>
    <w:multiLevelType w:val="hybridMultilevel"/>
    <w:tmpl w:val="0F582312"/>
    <w:lvl w:ilvl="0" w:tplc="D3B675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0DF4FFA"/>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2694B61"/>
    <w:multiLevelType w:val="multilevel"/>
    <w:tmpl w:val="2258F5EA"/>
    <w:lvl w:ilvl="0">
      <w:start w:val="19"/>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26CA3C8A"/>
    <w:multiLevelType w:val="hybridMultilevel"/>
    <w:tmpl w:val="16089A02"/>
    <w:lvl w:ilvl="0" w:tplc="3EF6B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7A175FD"/>
    <w:multiLevelType w:val="multilevel"/>
    <w:tmpl w:val="7CC65498"/>
    <w:lvl w:ilvl="0">
      <w:start w:val="1"/>
      <w:numFmt w:val="decimal"/>
      <w:lvlText w:val="%1."/>
      <w:lvlJc w:val="left"/>
      <w:pPr>
        <w:ind w:left="720" w:hanging="360"/>
      </w:pPr>
      <w:rPr>
        <w:rFonts w:hint="default"/>
        <w:b w:val="0"/>
      </w:rPr>
    </w:lvl>
    <w:lvl w:ilvl="1">
      <w:start w:val="1"/>
      <w:numFmt w:val="decimal"/>
      <w:isLgl/>
      <w:lvlText w:val="%2)"/>
      <w:lvlJc w:val="left"/>
      <w:pPr>
        <w:ind w:left="1560" w:hanging="480"/>
      </w:pPr>
      <w:rPr>
        <w:rFonts w:ascii="Times New Roman" w:eastAsia="Times New Roman" w:hAnsi="Times New Roman" w:cs="Times New Roman"/>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7" w15:restartNumberingAfterBreak="0">
    <w:nsid w:val="293B7303"/>
    <w:multiLevelType w:val="hybridMultilevel"/>
    <w:tmpl w:val="6B5AD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363003"/>
    <w:multiLevelType w:val="hybridMultilevel"/>
    <w:tmpl w:val="0DA4BE40"/>
    <w:lvl w:ilvl="0" w:tplc="23FCFD36">
      <w:start w:val="1"/>
      <w:numFmt w:val="decimal"/>
      <w:lvlText w:val="%1)"/>
      <w:lvlJc w:val="left"/>
      <w:pPr>
        <w:ind w:left="1080" w:hanging="360"/>
      </w:pPr>
      <w:rPr>
        <w:rFonts w:hint="default"/>
      </w:rPr>
    </w:lvl>
    <w:lvl w:ilvl="1" w:tplc="4D9A7E62">
      <w:start w:val="1"/>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355749F"/>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4834FA6"/>
    <w:multiLevelType w:val="hybridMultilevel"/>
    <w:tmpl w:val="32DEFF7A"/>
    <w:lvl w:ilvl="0" w:tplc="BACCDD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4D0430"/>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D7B65A1"/>
    <w:multiLevelType w:val="hybridMultilevel"/>
    <w:tmpl w:val="8A56A7AE"/>
    <w:lvl w:ilvl="0" w:tplc="817271B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0B23FD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2A74EAA"/>
    <w:multiLevelType w:val="hybridMultilevel"/>
    <w:tmpl w:val="3E64E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D31EC"/>
    <w:multiLevelType w:val="multilevel"/>
    <w:tmpl w:val="AA9492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6B8545F"/>
    <w:multiLevelType w:val="hybridMultilevel"/>
    <w:tmpl w:val="50BA741E"/>
    <w:lvl w:ilvl="0" w:tplc="9FA0415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88C58D7"/>
    <w:multiLevelType w:val="hybridMultilevel"/>
    <w:tmpl w:val="1BACDFE6"/>
    <w:lvl w:ilvl="0" w:tplc="3236C1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89131BE"/>
    <w:multiLevelType w:val="hybridMultilevel"/>
    <w:tmpl w:val="274AB898"/>
    <w:lvl w:ilvl="0" w:tplc="A5EE3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CAE7495"/>
    <w:multiLevelType w:val="hybridMultilevel"/>
    <w:tmpl w:val="B6B822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35B7E2B"/>
    <w:multiLevelType w:val="hybridMultilevel"/>
    <w:tmpl w:val="5C50FEFC"/>
    <w:lvl w:ilvl="0" w:tplc="0A76C1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3C31E07"/>
    <w:multiLevelType w:val="hybridMultilevel"/>
    <w:tmpl w:val="7C52B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410F6F"/>
    <w:multiLevelType w:val="hybridMultilevel"/>
    <w:tmpl w:val="4A2A88BA"/>
    <w:lvl w:ilvl="0" w:tplc="7C403ADA">
      <w:numFmt w:val="bullet"/>
      <w:lvlText w:val="-"/>
      <w:lvlJc w:val="left"/>
      <w:pPr>
        <w:ind w:left="1455" w:hanging="360"/>
      </w:pPr>
      <w:rPr>
        <w:rFonts w:ascii="Times New Roman" w:eastAsia="Times New Roman" w:hAnsi="Times New Roman" w:cs="Times New Roman"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24" w15:restartNumberingAfterBreak="0">
    <w:nsid w:val="5AF36D9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6" w15:restartNumberingAfterBreak="0">
    <w:nsid w:val="624666A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E8111B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EF2792A"/>
    <w:multiLevelType w:val="hybridMultilevel"/>
    <w:tmpl w:val="78C8337E"/>
    <w:lvl w:ilvl="0" w:tplc="1A4E697E">
      <w:start w:val="25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8F3AAF"/>
    <w:multiLevelType w:val="hybridMultilevel"/>
    <w:tmpl w:val="D9BEDC3C"/>
    <w:lvl w:ilvl="0" w:tplc="C596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0"/>
  </w:num>
  <w:num w:numId="3">
    <w:abstractNumId w:val="19"/>
  </w:num>
  <w:num w:numId="4">
    <w:abstractNumId w:val="12"/>
  </w:num>
  <w:num w:numId="5">
    <w:abstractNumId w:val="28"/>
  </w:num>
  <w:num w:numId="6">
    <w:abstractNumId w:val="16"/>
  </w:num>
  <w:num w:numId="7">
    <w:abstractNumId w:val="20"/>
  </w:num>
  <w:num w:numId="8">
    <w:abstractNumId w:val="23"/>
  </w:num>
  <w:num w:numId="9">
    <w:abstractNumId w:val="0"/>
  </w:num>
  <w:num w:numId="10">
    <w:abstractNumId w:val="7"/>
  </w:num>
  <w:num w:numId="11">
    <w:abstractNumId w:val="29"/>
  </w:num>
  <w:num w:numId="12">
    <w:abstractNumId w:val="2"/>
  </w:num>
  <w:num w:numId="13">
    <w:abstractNumId w:val="17"/>
  </w:num>
  <w:num w:numId="14">
    <w:abstractNumId w:val="14"/>
  </w:num>
  <w:num w:numId="15">
    <w:abstractNumId w:val="1"/>
  </w:num>
  <w:num w:numId="16">
    <w:abstractNumId w:val="3"/>
  </w:num>
  <w:num w:numId="17">
    <w:abstractNumId w:val="11"/>
  </w:num>
  <w:num w:numId="18">
    <w:abstractNumId w:val="26"/>
  </w:num>
  <w:num w:numId="19">
    <w:abstractNumId w:val="9"/>
  </w:num>
  <w:num w:numId="20">
    <w:abstractNumId w:val="24"/>
  </w:num>
  <w:num w:numId="21">
    <w:abstractNumId w:val="27"/>
  </w:num>
  <w:num w:numId="22">
    <w:abstractNumId w:val="13"/>
  </w:num>
  <w:num w:numId="23">
    <w:abstractNumId w:val="18"/>
  </w:num>
  <w:num w:numId="24">
    <w:abstractNumId w:val="8"/>
  </w:num>
  <w:num w:numId="25">
    <w:abstractNumId w:val="25"/>
  </w:num>
  <w:num w:numId="26">
    <w:abstractNumId w:val="21"/>
  </w:num>
  <w:num w:numId="27">
    <w:abstractNumId w:val="15"/>
  </w:num>
  <w:num w:numId="28">
    <w:abstractNumId w:val="22"/>
  </w:num>
  <w:num w:numId="29">
    <w:abstractNumId w:val="5"/>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AD"/>
    <w:rsid w:val="00000083"/>
    <w:rsid w:val="00003289"/>
    <w:rsid w:val="00003DC6"/>
    <w:rsid w:val="0000450A"/>
    <w:rsid w:val="000049BC"/>
    <w:rsid w:val="0000503B"/>
    <w:rsid w:val="00006475"/>
    <w:rsid w:val="00013EF2"/>
    <w:rsid w:val="0001452B"/>
    <w:rsid w:val="000151FB"/>
    <w:rsid w:val="0001580C"/>
    <w:rsid w:val="0001657D"/>
    <w:rsid w:val="00016A57"/>
    <w:rsid w:val="00016ACC"/>
    <w:rsid w:val="0001704E"/>
    <w:rsid w:val="00021A8C"/>
    <w:rsid w:val="00021B3D"/>
    <w:rsid w:val="00022051"/>
    <w:rsid w:val="00024823"/>
    <w:rsid w:val="000255DC"/>
    <w:rsid w:val="00025761"/>
    <w:rsid w:val="000258C3"/>
    <w:rsid w:val="00026051"/>
    <w:rsid w:val="00033F11"/>
    <w:rsid w:val="000353EE"/>
    <w:rsid w:val="00036096"/>
    <w:rsid w:val="0003769B"/>
    <w:rsid w:val="00040052"/>
    <w:rsid w:val="0004119D"/>
    <w:rsid w:val="000441F7"/>
    <w:rsid w:val="000450A5"/>
    <w:rsid w:val="0004679A"/>
    <w:rsid w:val="00047383"/>
    <w:rsid w:val="0005215B"/>
    <w:rsid w:val="00054123"/>
    <w:rsid w:val="00055313"/>
    <w:rsid w:val="000561F1"/>
    <w:rsid w:val="000579F4"/>
    <w:rsid w:val="00061A8E"/>
    <w:rsid w:val="00061D10"/>
    <w:rsid w:val="000620D1"/>
    <w:rsid w:val="000621DB"/>
    <w:rsid w:val="00062A31"/>
    <w:rsid w:val="00064492"/>
    <w:rsid w:val="00064C4C"/>
    <w:rsid w:val="00066DCF"/>
    <w:rsid w:val="00066E6E"/>
    <w:rsid w:val="00067F98"/>
    <w:rsid w:val="00074CD1"/>
    <w:rsid w:val="00081262"/>
    <w:rsid w:val="00081FA9"/>
    <w:rsid w:val="000838F8"/>
    <w:rsid w:val="00083AAE"/>
    <w:rsid w:val="000855B5"/>
    <w:rsid w:val="00085F44"/>
    <w:rsid w:val="00087F56"/>
    <w:rsid w:val="000904FD"/>
    <w:rsid w:val="000910DF"/>
    <w:rsid w:val="00094202"/>
    <w:rsid w:val="0009571C"/>
    <w:rsid w:val="00096CBE"/>
    <w:rsid w:val="000A1D84"/>
    <w:rsid w:val="000A2652"/>
    <w:rsid w:val="000A2F60"/>
    <w:rsid w:val="000A303A"/>
    <w:rsid w:val="000A4D45"/>
    <w:rsid w:val="000A7164"/>
    <w:rsid w:val="000A748D"/>
    <w:rsid w:val="000A7DAE"/>
    <w:rsid w:val="000B0F8D"/>
    <w:rsid w:val="000B23BE"/>
    <w:rsid w:val="000B2469"/>
    <w:rsid w:val="000B5727"/>
    <w:rsid w:val="000B587B"/>
    <w:rsid w:val="000C0A91"/>
    <w:rsid w:val="000C0E94"/>
    <w:rsid w:val="000C33B6"/>
    <w:rsid w:val="000C6DA7"/>
    <w:rsid w:val="000D2120"/>
    <w:rsid w:val="000D2890"/>
    <w:rsid w:val="000D29A4"/>
    <w:rsid w:val="000D2FF0"/>
    <w:rsid w:val="000D4C44"/>
    <w:rsid w:val="000D5484"/>
    <w:rsid w:val="000D58E7"/>
    <w:rsid w:val="000D7200"/>
    <w:rsid w:val="000D72BE"/>
    <w:rsid w:val="000E18BE"/>
    <w:rsid w:val="000E2763"/>
    <w:rsid w:val="000E30D1"/>
    <w:rsid w:val="000E39A1"/>
    <w:rsid w:val="000E61F4"/>
    <w:rsid w:val="000F3368"/>
    <w:rsid w:val="000F3F4D"/>
    <w:rsid w:val="000F4951"/>
    <w:rsid w:val="000F67F3"/>
    <w:rsid w:val="000F7DE0"/>
    <w:rsid w:val="0010420D"/>
    <w:rsid w:val="00104F76"/>
    <w:rsid w:val="0010514F"/>
    <w:rsid w:val="001077F7"/>
    <w:rsid w:val="00115C29"/>
    <w:rsid w:val="00115DDF"/>
    <w:rsid w:val="0011777E"/>
    <w:rsid w:val="00117DB0"/>
    <w:rsid w:val="00122742"/>
    <w:rsid w:val="00122C34"/>
    <w:rsid w:val="0012652D"/>
    <w:rsid w:val="001272A1"/>
    <w:rsid w:val="00127863"/>
    <w:rsid w:val="00132E74"/>
    <w:rsid w:val="0013476A"/>
    <w:rsid w:val="001352AE"/>
    <w:rsid w:val="0013738A"/>
    <w:rsid w:val="00142E5C"/>
    <w:rsid w:val="00144680"/>
    <w:rsid w:val="00147110"/>
    <w:rsid w:val="00147466"/>
    <w:rsid w:val="001478AA"/>
    <w:rsid w:val="00153CD0"/>
    <w:rsid w:val="00154431"/>
    <w:rsid w:val="00155326"/>
    <w:rsid w:val="00156712"/>
    <w:rsid w:val="00156F68"/>
    <w:rsid w:val="00160121"/>
    <w:rsid w:val="00161747"/>
    <w:rsid w:val="001636CE"/>
    <w:rsid w:val="0016485F"/>
    <w:rsid w:val="001655EA"/>
    <w:rsid w:val="001662A4"/>
    <w:rsid w:val="00166755"/>
    <w:rsid w:val="001668DC"/>
    <w:rsid w:val="00170508"/>
    <w:rsid w:val="0017187E"/>
    <w:rsid w:val="00171A18"/>
    <w:rsid w:val="00172230"/>
    <w:rsid w:val="001723F6"/>
    <w:rsid w:val="00174318"/>
    <w:rsid w:val="0017549A"/>
    <w:rsid w:val="00175F45"/>
    <w:rsid w:val="001808D7"/>
    <w:rsid w:val="001828F8"/>
    <w:rsid w:val="0018365F"/>
    <w:rsid w:val="00184C9A"/>
    <w:rsid w:val="0019083D"/>
    <w:rsid w:val="00191064"/>
    <w:rsid w:val="00192E12"/>
    <w:rsid w:val="00192FAD"/>
    <w:rsid w:val="001940AE"/>
    <w:rsid w:val="00194499"/>
    <w:rsid w:val="001975CE"/>
    <w:rsid w:val="001A0AD6"/>
    <w:rsid w:val="001A2563"/>
    <w:rsid w:val="001A2848"/>
    <w:rsid w:val="001A4C67"/>
    <w:rsid w:val="001A794B"/>
    <w:rsid w:val="001B157F"/>
    <w:rsid w:val="001B199E"/>
    <w:rsid w:val="001B2C1E"/>
    <w:rsid w:val="001B3F36"/>
    <w:rsid w:val="001B50BC"/>
    <w:rsid w:val="001B6402"/>
    <w:rsid w:val="001B7415"/>
    <w:rsid w:val="001B7E3A"/>
    <w:rsid w:val="001C3A82"/>
    <w:rsid w:val="001C4A4C"/>
    <w:rsid w:val="001C4C67"/>
    <w:rsid w:val="001C53AB"/>
    <w:rsid w:val="001C5866"/>
    <w:rsid w:val="001D0231"/>
    <w:rsid w:val="001D0E01"/>
    <w:rsid w:val="001D18B1"/>
    <w:rsid w:val="001D49F4"/>
    <w:rsid w:val="001D77C0"/>
    <w:rsid w:val="001E092E"/>
    <w:rsid w:val="001E6642"/>
    <w:rsid w:val="001E753E"/>
    <w:rsid w:val="001E7624"/>
    <w:rsid w:val="001F23A7"/>
    <w:rsid w:val="001F2627"/>
    <w:rsid w:val="001F313C"/>
    <w:rsid w:val="001F54D3"/>
    <w:rsid w:val="001F6186"/>
    <w:rsid w:val="001F7645"/>
    <w:rsid w:val="002003C9"/>
    <w:rsid w:val="0020137B"/>
    <w:rsid w:val="00201C92"/>
    <w:rsid w:val="00201CAC"/>
    <w:rsid w:val="00202A69"/>
    <w:rsid w:val="002032F1"/>
    <w:rsid w:val="00203B98"/>
    <w:rsid w:val="00203EFD"/>
    <w:rsid w:val="002044FA"/>
    <w:rsid w:val="0020484B"/>
    <w:rsid w:val="00207E10"/>
    <w:rsid w:val="00212546"/>
    <w:rsid w:val="00213CDD"/>
    <w:rsid w:val="00215B67"/>
    <w:rsid w:val="002172D1"/>
    <w:rsid w:val="00217954"/>
    <w:rsid w:val="00217AFD"/>
    <w:rsid w:val="00217FA0"/>
    <w:rsid w:val="00223A5F"/>
    <w:rsid w:val="002269FA"/>
    <w:rsid w:val="00226E11"/>
    <w:rsid w:val="00227547"/>
    <w:rsid w:val="00232272"/>
    <w:rsid w:val="002340C7"/>
    <w:rsid w:val="002343D2"/>
    <w:rsid w:val="00235957"/>
    <w:rsid w:val="00235FA2"/>
    <w:rsid w:val="002377E0"/>
    <w:rsid w:val="002403FC"/>
    <w:rsid w:val="0024324B"/>
    <w:rsid w:val="00244C3D"/>
    <w:rsid w:val="00245513"/>
    <w:rsid w:val="00245A27"/>
    <w:rsid w:val="00245A82"/>
    <w:rsid w:val="00246206"/>
    <w:rsid w:val="002470F7"/>
    <w:rsid w:val="00253D8B"/>
    <w:rsid w:val="002541BB"/>
    <w:rsid w:val="00254A60"/>
    <w:rsid w:val="002558C1"/>
    <w:rsid w:val="00255946"/>
    <w:rsid w:val="00261B2D"/>
    <w:rsid w:val="00261FF4"/>
    <w:rsid w:val="0026529C"/>
    <w:rsid w:val="00265A22"/>
    <w:rsid w:val="00270396"/>
    <w:rsid w:val="00270818"/>
    <w:rsid w:val="002709F3"/>
    <w:rsid w:val="0027245B"/>
    <w:rsid w:val="002761AD"/>
    <w:rsid w:val="00277C16"/>
    <w:rsid w:val="00280728"/>
    <w:rsid w:val="002813AC"/>
    <w:rsid w:val="00282E32"/>
    <w:rsid w:val="00283F0C"/>
    <w:rsid w:val="002867D5"/>
    <w:rsid w:val="00290EB0"/>
    <w:rsid w:val="00292DB5"/>
    <w:rsid w:val="00292FD3"/>
    <w:rsid w:val="002933C5"/>
    <w:rsid w:val="002961FC"/>
    <w:rsid w:val="002A0296"/>
    <w:rsid w:val="002A0F70"/>
    <w:rsid w:val="002A1190"/>
    <w:rsid w:val="002A5FD6"/>
    <w:rsid w:val="002B14CC"/>
    <w:rsid w:val="002B4B2D"/>
    <w:rsid w:val="002B5C1C"/>
    <w:rsid w:val="002B6955"/>
    <w:rsid w:val="002C17C8"/>
    <w:rsid w:val="002C1BBE"/>
    <w:rsid w:val="002C2E72"/>
    <w:rsid w:val="002C3ABD"/>
    <w:rsid w:val="002C4161"/>
    <w:rsid w:val="002C45EB"/>
    <w:rsid w:val="002C4A0B"/>
    <w:rsid w:val="002C4BD2"/>
    <w:rsid w:val="002C5D66"/>
    <w:rsid w:val="002C60E0"/>
    <w:rsid w:val="002C7CB8"/>
    <w:rsid w:val="002C7EDD"/>
    <w:rsid w:val="002D0207"/>
    <w:rsid w:val="002D07F9"/>
    <w:rsid w:val="002D263F"/>
    <w:rsid w:val="002D3DF6"/>
    <w:rsid w:val="002D4E67"/>
    <w:rsid w:val="002D6B62"/>
    <w:rsid w:val="002E08B1"/>
    <w:rsid w:val="002E08C2"/>
    <w:rsid w:val="002E3714"/>
    <w:rsid w:val="002E5ADA"/>
    <w:rsid w:val="002E5E8A"/>
    <w:rsid w:val="002E730E"/>
    <w:rsid w:val="002E7476"/>
    <w:rsid w:val="002F3075"/>
    <w:rsid w:val="002F3280"/>
    <w:rsid w:val="002F4E85"/>
    <w:rsid w:val="002F514B"/>
    <w:rsid w:val="002F5F55"/>
    <w:rsid w:val="00303D71"/>
    <w:rsid w:val="00304A9C"/>
    <w:rsid w:val="00305D74"/>
    <w:rsid w:val="00306224"/>
    <w:rsid w:val="003101AF"/>
    <w:rsid w:val="00310717"/>
    <w:rsid w:val="003113F9"/>
    <w:rsid w:val="00312A20"/>
    <w:rsid w:val="0031393C"/>
    <w:rsid w:val="003150DC"/>
    <w:rsid w:val="003154E9"/>
    <w:rsid w:val="00316D07"/>
    <w:rsid w:val="003211D3"/>
    <w:rsid w:val="003220E4"/>
    <w:rsid w:val="003231F3"/>
    <w:rsid w:val="003306CB"/>
    <w:rsid w:val="00333F46"/>
    <w:rsid w:val="00334222"/>
    <w:rsid w:val="00334574"/>
    <w:rsid w:val="003345DC"/>
    <w:rsid w:val="00336718"/>
    <w:rsid w:val="0034315A"/>
    <w:rsid w:val="003439CE"/>
    <w:rsid w:val="00345B5F"/>
    <w:rsid w:val="00350740"/>
    <w:rsid w:val="00350BB1"/>
    <w:rsid w:val="00351235"/>
    <w:rsid w:val="00351465"/>
    <w:rsid w:val="00352C28"/>
    <w:rsid w:val="00354522"/>
    <w:rsid w:val="00354DE5"/>
    <w:rsid w:val="0035511E"/>
    <w:rsid w:val="003555A1"/>
    <w:rsid w:val="003559FD"/>
    <w:rsid w:val="00355CAC"/>
    <w:rsid w:val="003565F6"/>
    <w:rsid w:val="00361DBF"/>
    <w:rsid w:val="00362039"/>
    <w:rsid w:val="003654A6"/>
    <w:rsid w:val="003661E1"/>
    <w:rsid w:val="00367F00"/>
    <w:rsid w:val="003708A7"/>
    <w:rsid w:val="003715CA"/>
    <w:rsid w:val="00373C4C"/>
    <w:rsid w:val="00373E4F"/>
    <w:rsid w:val="00374119"/>
    <w:rsid w:val="00375189"/>
    <w:rsid w:val="003753EC"/>
    <w:rsid w:val="00376195"/>
    <w:rsid w:val="00381F2E"/>
    <w:rsid w:val="00383EB2"/>
    <w:rsid w:val="003844CC"/>
    <w:rsid w:val="00384FFC"/>
    <w:rsid w:val="00385395"/>
    <w:rsid w:val="00386003"/>
    <w:rsid w:val="00386055"/>
    <w:rsid w:val="0038756D"/>
    <w:rsid w:val="0039020A"/>
    <w:rsid w:val="00390ACC"/>
    <w:rsid w:val="00393739"/>
    <w:rsid w:val="003943A6"/>
    <w:rsid w:val="0039454E"/>
    <w:rsid w:val="00397DE5"/>
    <w:rsid w:val="003A3622"/>
    <w:rsid w:val="003A3A73"/>
    <w:rsid w:val="003A540D"/>
    <w:rsid w:val="003B0156"/>
    <w:rsid w:val="003B1AAD"/>
    <w:rsid w:val="003B29B2"/>
    <w:rsid w:val="003B3761"/>
    <w:rsid w:val="003B4162"/>
    <w:rsid w:val="003B5A3C"/>
    <w:rsid w:val="003B76A7"/>
    <w:rsid w:val="003B771E"/>
    <w:rsid w:val="003C0C14"/>
    <w:rsid w:val="003C28AA"/>
    <w:rsid w:val="003C4383"/>
    <w:rsid w:val="003C45CF"/>
    <w:rsid w:val="003C5456"/>
    <w:rsid w:val="003C6082"/>
    <w:rsid w:val="003D13E2"/>
    <w:rsid w:val="003D39D8"/>
    <w:rsid w:val="003D3CC0"/>
    <w:rsid w:val="003D5AB1"/>
    <w:rsid w:val="003D5FD1"/>
    <w:rsid w:val="003D79A1"/>
    <w:rsid w:val="003E0701"/>
    <w:rsid w:val="003E161D"/>
    <w:rsid w:val="003E35C1"/>
    <w:rsid w:val="003E371A"/>
    <w:rsid w:val="003E3C81"/>
    <w:rsid w:val="003E3C93"/>
    <w:rsid w:val="003E3CE0"/>
    <w:rsid w:val="003E3F04"/>
    <w:rsid w:val="003E5C87"/>
    <w:rsid w:val="003E5DCF"/>
    <w:rsid w:val="003E7A28"/>
    <w:rsid w:val="003F0059"/>
    <w:rsid w:val="003F5283"/>
    <w:rsid w:val="003F70BC"/>
    <w:rsid w:val="003F750E"/>
    <w:rsid w:val="00401ADE"/>
    <w:rsid w:val="0040650A"/>
    <w:rsid w:val="00406526"/>
    <w:rsid w:val="004074C8"/>
    <w:rsid w:val="004105B6"/>
    <w:rsid w:val="0041331A"/>
    <w:rsid w:val="00413686"/>
    <w:rsid w:val="004151CC"/>
    <w:rsid w:val="0041680C"/>
    <w:rsid w:val="004178FE"/>
    <w:rsid w:val="0042017A"/>
    <w:rsid w:val="00420832"/>
    <w:rsid w:val="00421093"/>
    <w:rsid w:val="0042353C"/>
    <w:rsid w:val="00423E0F"/>
    <w:rsid w:val="00424558"/>
    <w:rsid w:val="0042595C"/>
    <w:rsid w:val="00425AFA"/>
    <w:rsid w:val="00425F60"/>
    <w:rsid w:val="004261FB"/>
    <w:rsid w:val="0042661C"/>
    <w:rsid w:val="00427572"/>
    <w:rsid w:val="00430214"/>
    <w:rsid w:val="00430567"/>
    <w:rsid w:val="00430A57"/>
    <w:rsid w:val="00431586"/>
    <w:rsid w:val="00431D43"/>
    <w:rsid w:val="00434A32"/>
    <w:rsid w:val="004366F7"/>
    <w:rsid w:val="00437442"/>
    <w:rsid w:val="0043797F"/>
    <w:rsid w:val="00437AA5"/>
    <w:rsid w:val="004412C1"/>
    <w:rsid w:val="00442733"/>
    <w:rsid w:val="0044394D"/>
    <w:rsid w:val="00445DF7"/>
    <w:rsid w:val="00450414"/>
    <w:rsid w:val="004511F0"/>
    <w:rsid w:val="004513A0"/>
    <w:rsid w:val="004527FD"/>
    <w:rsid w:val="00456012"/>
    <w:rsid w:val="004566AC"/>
    <w:rsid w:val="00460A3C"/>
    <w:rsid w:val="00460C59"/>
    <w:rsid w:val="004620DA"/>
    <w:rsid w:val="00462318"/>
    <w:rsid w:val="004626E9"/>
    <w:rsid w:val="00462986"/>
    <w:rsid w:val="00463F37"/>
    <w:rsid w:val="00465975"/>
    <w:rsid w:val="00466A37"/>
    <w:rsid w:val="004672BC"/>
    <w:rsid w:val="004719E6"/>
    <w:rsid w:val="00472398"/>
    <w:rsid w:val="00475F37"/>
    <w:rsid w:val="004769D6"/>
    <w:rsid w:val="00476C01"/>
    <w:rsid w:val="00476E09"/>
    <w:rsid w:val="00477E6A"/>
    <w:rsid w:val="00480A1B"/>
    <w:rsid w:val="004810E6"/>
    <w:rsid w:val="004854DC"/>
    <w:rsid w:val="004877B0"/>
    <w:rsid w:val="00490E1D"/>
    <w:rsid w:val="004917E6"/>
    <w:rsid w:val="00492F45"/>
    <w:rsid w:val="004966F4"/>
    <w:rsid w:val="004A0F36"/>
    <w:rsid w:val="004A3A69"/>
    <w:rsid w:val="004A41D7"/>
    <w:rsid w:val="004A51C3"/>
    <w:rsid w:val="004A5664"/>
    <w:rsid w:val="004A7B7E"/>
    <w:rsid w:val="004B26BF"/>
    <w:rsid w:val="004B5488"/>
    <w:rsid w:val="004C4785"/>
    <w:rsid w:val="004C4942"/>
    <w:rsid w:val="004C54FD"/>
    <w:rsid w:val="004C6578"/>
    <w:rsid w:val="004D06AE"/>
    <w:rsid w:val="004D24DB"/>
    <w:rsid w:val="004D5355"/>
    <w:rsid w:val="004D5D1E"/>
    <w:rsid w:val="004E104D"/>
    <w:rsid w:val="004E1057"/>
    <w:rsid w:val="004E13FE"/>
    <w:rsid w:val="004E2132"/>
    <w:rsid w:val="004E2262"/>
    <w:rsid w:val="004E3194"/>
    <w:rsid w:val="004E507C"/>
    <w:rsid w:val="004E524C"/>
    <w:rsid w:val="004E559A"/>
    <w:rsid w:val="004E5C35"/>
    <w:rsid w:val="004E5EFC"/>
    <w:rsid w:val="004F0DB2"/>
    <w:rsid w:val="004F0EB6"/>
    <w:rsid w:val="004F1A9C"/>
    <w:rsid w:val="004F478F"/>
    <w:rsid w:val="004F4ED3"/>
    <w:rsid w:val="004F6F90"/>
    <w:rsid w:val="004F7A6E"/>
    <w:rsid w:val="004F7AAB"/>
    <w:rsid w:val="00500655"/>
    <w:rsid w:val="00501810"/>
    <w:rsid w:val="00503336"/>
    <w:rsid w:val="00504643"/>
    <w:rsid w:val="00506866"/>
    <w:rsid w:val="00507285"/>
    <w:rsid w:val="0050729A"/>
    <w:rsid w:val="00511B08"/>
    <w:rsid w:val="00514E39"/>
    <w:rsid w:val="00515240"/>
    <w:rsid w:val="00516E7D"/>
    <w:rsid w:val="0051704C"/>
    <w:rsid w:val="0052114C"/>
    <w:rsid w:val="00522A9F"/>
    <w:rsid w:val="00522ED0"/>
    <w:rsid w:val="00524126"/>
    <w:rsid w:val="00524F6A"/>
    <w:rsid w:val="0052500A"/>
    <w:rsid w:val="00525844"/>
    <w:rsid w:val="00526375"/>
    <w:rsid w:val="0052659F"/>
    <w:rsid w:val="005271E1"/>
    <w:rsid w:val="005278EF"/>
    <w:rsid w:val="00530E65"/>
    <w:rsid w:val="00531FEA"/>
    <w:rsid w:val="00532426"/>
    <w:rsid w:val="005338C5"/>
    <w:rsid w:val="00534AE2"/>
    <w:rsid w:val="00535BD7"/>
    <w:rsid w:val="00535D8F"/>
    <w:rsid w:val="00536BE6"/>
    <w:rsid w:val="00537206"/>
    <w:rsid w:val="00541377"/>
    <w:rsid w:val="005414D9"/>
    <w:rsid w:val="00542BEF"/>
    <w:rsid w:val="00542F12"/>
    <w:rsid w:val="00543100"/>
    <w:rsid w:val="0054365F"/>
    <w:rsid w:val="005466D4"/>
    <w:rsid w:val="00546CF5"/>
    <w:rsid w:val="00546E28"/>
    <w:rsid w:val="005501D2"/>
    <w:rsid w:val="00552473"/>
    <w:rsid w:val="00552E67"/>
    <w:rsid w:val="00553140"/>
    <w:rsid w:val="005535DA"/>
    <w:rsid w:val="00554287"/>
    <w:rsid w:val="00554D4C"/>
    <w:rsid w:val="00555AB4"/>
    <w:rsid w:val="0056026A"/>
    <w:rsid w:val="0056043F"/>
    <w:rsid w:val="00560495"/>
    <w:rsid w:val="00562791"/>
    <w:rsid w:val="00563181"/>
    <w:rsid w:val="005633C4"/>
    <w:rsid w:val="005656F9"/>
    <w:rsid w:val="005664DB"/>
    <w:rsid w:val="00570D56"/>
    <w:rsid w:val="00571C16"/>
    <w:rsid w:val="00572C67"/>
    <w:rsid w:val="00573503"/>
    <w:rsid w:val="005742FE"/>
    <w:rsid w:val="00574491"/>
    <w:rsid w:val="00582E20"/>
    <w:rsid w:val="00583C3A"/>
    <w:rsid w:val="00583F07"/>
    <w:rsid w:val="005852ED"/>
    <w:rsid w:val="00586A14"/>
    <w:rsid w:val="005905FE"/>
    <w:rsid w:val="00592A4E"/>
    <w:rsid w:val="00593CC8"/>
    <w:rsid w:val="0059570A"/>
    <w:rsid w:val="005967F2"/>
    <w:rsid w:val="005969FE"/>
    <w:rsid w:val="00596B35"/>
    <w:rsid w:val="005973A3"/>
    <w:rsid w:val="005A0DD6"/>
    <w:rsid w:val="005A191E"/>
    <w:rsid w:val="005A1BCD"/>
    <w:rsid w:val="005A1D92"/>
    <w:rsid w:val="005A335C"/>
    <w:rsid w:val="005A4D55"/>
    <w:rsid w:val="005A60E7"/>
    <w:rsid w:val="005A632F"/>
    <w:rsid w:val="005A7D38"/>
    <w:rsid w:val="005B003D"/>
    <w:rsid w:val="005B08A5"/>
    <w:rsid w:val="005B1661"/>
    <w:rsid w:val="005B1ACC"/>
    <w:rsid w:val="005B1BFA"/>
    <w:rsid w:val="005C090F"/>
    <w:rsid w:val="005C1184"/>
    <w:rsid w:val="005C4232"/>
    <w:rsid w:val="005D13B4"/>
    <w:rsid w:val="005D52A9"/>
    <w:rsid w:val="005D6294"/>
    <w:rsid w:val="005D751E"/>
    <w:rsid w:val="005E103E"/>
    <w:rsid w:val="005E1780"/>
    <w:rsid w:val="005E1A62"/>
    <w:rsid w:val="005E1C32"/>
    <w:rsid w:val="005E478E"/>
    <w:rsid w:val="005E7101"/>
    <w:rsid w:val="005E74B4"/>
    <w:rsid w:val="005F0199"/>
    <w:rsid w:val="005F0446"/>
    <w:rsid w:val="005F09D3"/>
    <w:rsid w:val="005F0B15"/>
    <w:rsid w:val="005F2B7A"/>
    <w:rsid w:val="005F37D2"/>
    <w:rsid w:val="005F486C"/>
    <w:rsid w:val="005F562A"/>
    <w:rsid w:val="005F62A8"/>
    <w:rsid w:val="0060060F"/>
    <w:rsid w:val="0060069D"/>
    <w:rsid w:val="006028EF"/>
    <w:rsid w:val="00603715"/>
    <w:rsid w:val="00605C8E"/>
    <w:rsid w:val="00606253"/>
    <w:rsid w:val="0060634A"/>
    <w:rsid w:val="00607373"/>
    <w:rsid w:val="00607BD0"/>
    <w:rsid w:val="00612BEA"/>
    <w:rsid w:val="0061306F"/>
    <w:rsid w:val="0061387E"/>
    <w:rsid w:val="0061716E"/>
    <w:rsid w:val="00620C6E"/>
    <w:rsid w:val="00621A4C"/>
    <w:rsid w:val="00622893"/>
    <w:rsid w:val="00622B53"/>
    <w:rsid w:val="00622FE7"/>
    <w:rsid w:val="006239DA"/>
    <w:rsid w:val="00623AF4"/>
    <w:rsid w:val="00625B12"/>
    <w:rsid w:val="0062606D"/>
    <w:rsid w:val="00627B14"/>
    <w:rsid w:val="00632223"/>
    <w:rsid w:val="006322E4"/>
    <w:rsid w:val="006327DC"/>
    <w:rsid w:val="00632FCA"/>
    <w:rsid w:val="00635F25"/>
    <w:rsid w:val="0063777A"/>
    <w:rsid w:val="00640CFC"/>
    <w:rsid w:val="00643625"/>
    <w:rsid w:val="00643D5E"/>
    <w:rsid w:val="00643DC1"/>
    <w:rsid w:val="00645A79"/>
    <w:rsid w:val="00645A9B"/>
    <w:rsid w:val="00645D8E"/>
    <w:rsid w:val="006464D9"/>
    <w:rsid w:val="0065200D"/>
    <w:rsid w:val="00654BDA"/>
    <w:rsid w:val="0065771A"/>
    <w:rsid w:val="00660024"/>
    <w:rsid w:val="00660A4A"/>
    <w:rsid w:val="00660C79"/>
    <w:rsid w:val="0066200A"/>
    <w:rsid w:val="00663424"/>
    <w:rsid w:val="00664099"/>
    <w:rsid w:val="00664704"/>
    <w:rsid w:val="00665AA3"/>
    <w:rsid w:val="00670DCB"/>
    <w:rsid w:val="006710C4"/>
    <w:rsid w:val="0067182C"/>
    <w:rsid w:val="00672770"/>
    <w:rsid w:val="00673D24"/>
    <w:rsid w:val="00674132"/>
    <w:rsid w:val="00674702"/>
    <w:rsid w:val="00675F78"/>
    <w:rsid w:val="00676C54"/>
    <w:rsid w:val="006770FD"/>
    <w:rsid w:val="0068312A"/>
    <w:rsid w:val="00686632"/>
    <w:rsid w:val="006904CF"/>
    <w:rsid w:val="006924B7"/>
    <w:rsid w:val="00693141"/>
    <w:rsid w:val="00694511"/>
    <w:rsid w:val="00695130"/>
    <w:rsid w:val="006952BB"/>
    <w:rsid w:val="00695B94"/>
    <w:rsid w:val="0069745E"/>
    <w:rsid w:val="00697FF5"/>
    <w:rsid w:val="006A1DFC"/>
    <w:rsid w:val="006A258C"/>
    <w:rsid w:val="006A4695"/>
    <w:rsid w:val="006A68C9"/>
    <w:rsid w:val="006A7E68"/>
    <w:rsid w:val="006B028A"/>
    <w:rsid w:val="006B15E1"/>
    <w:rsid w:val="006B22F0"/>
    <w:rsid w:val="006B5E2C"/>
    <w:rsid w:val="006B6889"/>
    <w:rsid w:val="006B6C44"/>
    <w:rsid w:val="006B6FA2"/>
    <w:rsid w:val="006B71D7"/>
    <w:rsid w:val="006B778D"/>
    <w:rsid w:val="006C136D"/>
    <w:rsid w:val="006C30F2"/>
    <w:rsid w:val="006C3F04"/>
    <w:rsid w:val="006C4605"/>
    <w:rsid w:val="006C4BAC"/>
    <w:rsid w:val="006C59B1"/>
    <w:rsid w:val="006C7682"/>
    <w:rsid w:val="006D0A2F"/>
    <w:rsid w:val="006D1F59"/>
    <w:rsid w:val="006D364E"/>
    <w:rsid w:val="006D4551"/>
    <w:rsid w:val="006D52DD"/>
    <w:rsid w:val="006D659D"/>
    <w:rsid w:val="006D6840"/>
    <w:rsid w:val="006D6B6E"/>
    <w:rsid w:val="006D72F0"/>
    <w:rsid w:val="006E34D3"/>
    <w:rsid w:val="006E58EB"/>
    <w:rsid w:val="006E6D67"/>
    <w:rsid w:val="006F04CE"/>
    <w:rsid w:val="006F24CC"/>
    <w:rsid w:val="006F3C37"/>
    <w:rsid w:val="006F574B"/>
    <w:rsid w:val="006F7756"/>
    <w:rsid w:val="00701148"/>
    <w:rsid w:val="00701AE2"/>
    <w:rsid w:val="00703A78"/>
    <w:rsid w:val="00706C00"/>
    <w:rsid w:val="00710E45"/>
    <w:rsid w:val="007118CD"/>
    <w:rsid w:val="00712976"/>
    <w:rsid w:val="0071363D"/>
    <w:rsid w:val="00713F85"/>
    <w:rsid w:val="00714209"/>
    <w:rsid w:val="00715490"/>
    <w:rsid w:val="00715690"/>
    <w:rsid w:val="007174D0"/>
    <w:rsid w:val="007238C0"/>
    <w:rsid w:val="00723B8B"/>
    <w:rsid w:val="00723E38"/>
    <w:rsid w:val="00727127"/>
    <w:rsid w:val="0072714A"/>
    <w:rsid w:val="00731C5F"/>
    <w:rsid w:val="007329A0"/>
    <w:rsid w:val="0073351C"/>
    <w:rsid w:val="00734039"/>
    <w:rsid w:val="007346B2"/>
    <w:rsid w:val="0073492A"/>
    <w:rsid w:val="00735844"/>
    <w:rsid w:val="007454CE"/>
    <w:rsid w:val="007507DD"/>
    <w:rsid w:val="00752B7B"/>
    <w:rsid w:val="00756EBF"/>
    <w:rsid w:val="00756F15"/>
    <w:rsid w:val="0075712D"/>
    <w:rsid w:val="00757B2B"/>
    <w:rsid w:val="007607D9"/>
    <w:rsid w:val="00761E71"/>
    <w:rsid w:val="00761F06"/>
    <w:rsid w:val="00762878"/>
    <w:rsid w:val="007640A2"/>
    <w:rsid w:val="00764713"/>
    <w:rsid w:val="00764B9F"/>
    <w:rsid w:val="007706D6"/>
    <w:rsid w:val="00772842"/>
    <w:rsid w:val="0077433F"/>
    <w:rsid w:val="00774D93"/>
    <w:rsid w:val="00780B75"/>
    <w:rsid w:val="00781A52"/>
    <w:rsid w:val="00783D31"/>
    <w:rsid w:val="00783E4C"/>
    <w:rsid w:val="00784700"/>
    <w:rsid w:val="00790452"/>
    <w:rsid w:val="007906BC"/>
    <w:rsid w:val="00790D66"/>
    <w:rsid w:val="0079731D"/>
    <w:rsid w:val="007A20AB"/>
    <w:rsid w:val="007A20EE"/>
    <w:rsid w:val="007A2C8E"/>
    <w:rsid w:val="007A70AB"/>
    <w:rsid w:val="007B0FB8"/>
    <w:rsid w:val="007B78E3"/>
    <w:rsid w:val="007C239A"/>
    <w:rsid w:val="007C35DD"/>
    <w:rsid w:val="007C5F41"/>
    <w:rsid w:val="007C6B3B"/>
    <w:rsid w:val="007D2955"/>
    <w:rsid w:val="007D402B"/>
    <w:rsid w:val="007D40E3"/>
    <w:rsid w:val="007D4951"/>
    <w:rsid w:val="007D4FB9"/>
    <w:rsid w:val="007D78B7"/>
    <w:rsid w:val="007D7FB0"/>
    <w:rsid w:val="007E065C"/>
    <w:rsid w:val="007E0CF1"/>
    <w:rsid w:val="007E2E7C"/>
    <w:rsid w:val="007E4A6C"/>
    <w:rsid w:val="007E4D1B"/>
    <w:rsid w:val="007E6A2C"/>
    <w:rsid w:val="007E6BDB"/>
    <w:rsid w:val="007E7FF1"/>
    <w:rsid w:val="007F0409"/>
    <w:rsid w:val="007F0F6F"/>
    <w:rsid w:val="007F2D2D"/>
    <w:rsid w:val="007F31B7"/>
    <w:rsid w:val="007F553C"/>
    <w:rsid w:val="007F59F6"/>
    <w:rsid w:val="00800447"/>
    <w:rsid w:val="00803FC3"/>
    <w:rsid w:val="00804ECA"/>
    <w:rsid w:val="00805193"/>
    <w:rsid w:val="00805AF9"/>
    <w:rsid w:val="00806B7D"/>
    <w:rsid w:val="008078B8"/>
    <w:rsid w:val="008110BC"/>
    <w:rsid w:val="0081111B"/>
    <w:rsid w:val="008144E0"/>
    <w:rsid w:val="008173A1"/>
    <w:rsid w:val="00817FB2"/>
    <w:rsid w:val="00825E0B"/>
    <w:rsid w:val="00826312"/>
    <w:rsid w:val="00826400"/>
    <w:rsid w:val="0082705D"/>
    <w:rsid w:val="00827FCB"/>
    <w:rsid w:val="00830CA1"/>
    <w:rsid w:val="00831FF6"/>
    <w:rsid w:val="00832658"/>
    <w:rsid w:val="00832880"/>
    <w:rsid w:val="00834E86"/>
    <w:rsid w:val="008366CB"/>
    <w:rsid w:val="00837622"/>
    <w:rsid w:val="008376A1"/>
    <w:rsid w:val="00842484"/>
    <w:rsid w:val="00844688"/>
    <w:rsid w:val="0084526D"/>
    <w:rsid w:val="00845448"/>
    <w:rsid w:val="008458FE"/>
    <w:rsid w:val="00846494"/>
    <w:rsid w:val="00847F0D"/>
    <w:rsid w:val="00851626"/>
    <w:rsid w:val="00851C35"/>
    <w:rsid w:val="00851EFF"/>
    <w:rsid w:val="00851F8B"/>
    <w:rsid w:val="00856525"/>
    <w:rsid w:val="00861C94"/>
    <w:rsid w:val="00861D82"/>
    <w:rsid w:val="00865327"/>
    <w:rsid w:val="0086571E"/>
    <w:rsid w:val="00872173"/>
    <w:rsid w:val="00872C72"/>
    <w:rsid w:val="008741D6"/>
    <w:rsid w:val="00875577"/>
    <w:rsid w:val="0087714A"/>
    <w:rsid w:val="0087744E"/>
    <w:rsid w:val="008808C7"/>
    <w:rsid w:val="00880A37"/>
    <w:rsid w:val="00886EE9"/>
    <w:rsid w:val="008879DC"/>
    <w:rsid w:val="00893DB0"/>
    <w:rsid w:val="0089497D"/>
    <w:rsid w:val="00894AE9"/>
    <w:rsid w:val="00894DD7"/>
    <w:rsid w:val="00895A0C"/>
    <w:rsid w:val="00896756"/>
    <w:rsid w:val="008968E4"/>
    <w:rsid w:val="00896E07"/>
    <w:rsid w:val="008A1F05"/>
    <w:rsid w:val="008A249F"/>
    <w:rsid w:val="008A2B43"/>
    <w:rsid w:val="008A2D72"/>
    <w:rsid w:val="008A332D"/>
    <w:rsid w:val="008A3609"/>
    <w:rsid w:val="008A454A"/>
    <w:rsid w:val="008A46B0"/>
    <w:rsid w:val="008A542D"/>
    <w:rsid w:val="008A54C0"/>
    <w:rsid w:val="008A54D8"/>
    <w:rsid w:val="008A5E90"/>
    <w:rsid w:val="008A701A"/>
    <w:rsid w:val="008A7AA4"/>
    <w:rsid w:val="008B05CF"/>
    <w:rsid w:val="008B24AB"/>
    <w:rsid w:val="008B4162"/>
    <w:rsid w:val="008B492B"/>
    <w:rsid w:val="008B4A79"/>
    <w:rsid w:val="008C2699"/>
    <w:rsid w:val="008C2F0B"/>
    <w:rsid w:val="008C4E76"/>
    <w:rsid w:val="008C670F"/>
    <w:rsid w:val="008D13F3"/>
    <w:rsid w:val="008D231B"/>
    <w:rsid w:val="008D2573"/>
    <w:rsid w:val="008D27FD"/>
    <w:rsid w:val="008D5564"/>
    <w:rsid w:val="008D6381"/>
    <w:rsid w:val="008D7929"/>
    <w:rsid w:val="008E1DDC"/>
    <w:rsid w:val="008E2F2D"/>
    <w:rsid w:val="008F02E2"/>
    <w:rsid w:val="008F07E6"/>
    <w:rsid w:val="008F1EA8"/>
    <w:rsid w:val="008F5DA7"/>
    <w:rsid w:val="008F7764"/>
    <w:rsid w:val="009008E2"/>
    <w:rsid w:val="00902EF4"/>
    <w:rsid w:val="0090337C"/>
    <w:rsid w:val="00904189"/>
    <w:rsid w:val="009071C8"/>
    <w:rsid w:val="0091006A"/>
    <w:rsid w:val="00911383"/>
    <w:rsid w:val="0091223E"/>
    <w:rsid w:val="00912E6E"/>
    <w:rsid w:val="00913A2A"/>
    <w:rsid w:val="0091431C"/>
    <w:rsid w:val="00915EC3"/>
    <w:rsid w:val="00916FEC"/>
    <w:rsid w:val="009171BE"/>
    <w:rsid w:val="00920B5A"/>
    <w:rsid w:val="0092211A"/>
    <w:rsid w:val="009226BF"/>
    <w:rsid w:val="009227BF"/>
    <w:rsid w:val="00923660"/>
    <w:rsid w:val="00924061"/>
    <w:rsid w:val="009242E1"/>
    <w:rsid w:val="009248CA"/>
    <w:rsid w:val="00925869"/>
    <w:rsid w:val="00927291"/>
    <w:rsid w:val="00927DBE"/>
    <w:rsid w:val="00931906"/>
    <w:rsid w:val="00932B55"/>
    <w:rsid w:val="00933760"/>
    <w:rsid w:val="00933ACA"/>
    <w:rsid w:val="009343C0"/>
    <w:rsid w:val="009358D1"/>
    <w:rsid w:val="00935CF3"/>
    <w:rsid w:val="009375F8"/>
    <w:rsid w:val="00941A0E"/>
    <w:rsid w:val="00941D41"/>
    <w:rsid w:val="00943958"/>
    <w:rsid w:val="009443F3"/>
    <w:rsid w:val="009454AA"/>
    <w:rsid w:val="00947ED6"/>
    <w:rsid w:val="00950861"/>
    <w:rsid w:val="00951343"/>
    <w:rsid w:val="0095356C"/>
    <w:rsid w:val="009563FA"/>
    <w:rsid w:val="00957078"/>
    <w:rsid w:val="0096012E"/>
    <w:rsid w:val="00961E06"/>
    <w:rsid w:val="0096257D"/>
    <w:rsid w:val="00962620"/>
    <w:rsid w:val="009633F6"/>
    <w:rsid w:val="0096458A"/>
    <w:rsid w:val="00964640"/>
    <w:rsid w:val="00970672"/>
    <w:rsid w:val="009706B5"/>
    <w:rsid w:val="00970EED"/>
    <w:rsid w:val="009716E2"/>
    <w:rsid w:val="009733EB"/>
    <w:rsid w:val="00975B8B"/>
    <w:rsid w:val="00983244"/>
    <w:rsid w:val="009833B4"/>
    <w:rsid w:val="00983457"/>
    <w:rsid w:val="00983F0D"/>
    <w:rsid w:val="00990232"/>
    <w:rsid w:val="00991E57"/>
    <w:rsid w:val="00993FF3"/>
    <w:rsid w:val="0099489B"/>
    <w:rsid w:val="009953CB"/>
    <w:rsid w:val="00996387"/>
    <w:rsid w:val="00997C57"/>
    <w:rsid w:val="009A1968"/>
    <w:rsid w:val="009A4EE9"/>
    <w:rsid w:val="009A54F3"/>
    <w:rsid w:val="009A70B6"/>
    <w:rsid w:val="009B26D7"/>
    <w:rsid w:val="009B445B"/>
    <w:rsid w:val="009B5601"/>
    <w:rsid w:val="009B565D"/>
    <w:rsid w:val="009C031F"/>
    <w:rsid w:val="009C2A09"/>
    <w:rsid w:val="009C3F5E"/>
    <w:rsid w:val="009C7686"/>
    <w:rsid w:val="009D0B34"/>
    <w:rsid w:val="009D0FE8"/>
    <w:rsid w:val="009D31F1"/>
    <w:rsid w:val="009D3A67"/>
    <w:rsid w:val="009D3F03"/>
    <w:rsid w:val="009D7646"/>
    <w:rsid w:val="009E052E"/>
    <w:rsid w:val="009E052F"/>
    <w:rsid w:val="009E0737"/>
    <w:rsid w:val="009E37CA"/>
    <w:rsid w:val="009F028D"/>
    <w:rsid w:val="009F1395"/>
    <w:rsid w:val="009F3D9F"/>
    <w:rsid w:val="009F4A1D"/>
    <w:rsid w:val="009F5657"/>
    <w:rsid w:val="009F56CC"/>
    <w:rsid w:val="009F58D4"/>
    <w:rsid w:val="009F7116"/>
    <w:rsid w:val="00A006BA"/>
    <w:rsid w:val="00A00D50"/>
    <w:rsid w:val="00A02631"/>
    <w:rsid w:val="00A06EB4"/>
    <w:rsid w:val="00A1008F"/>
    <w:rsid w:val="00A10406"/>
    <w:rsid w:val="00A11215"/>
    <w:rsid w:val="00A15C14"/>
    <w:rsid w:val="00A205D8"/>
    <w:rsid w:val="00A21EFD"/>
    <w:rsid w:val="00A24E43"/>
    <w:rsid w:val="00A25E7D"/>
    <w:rsid w:val="00A2751B"/>
    <w:rsid w:val="00A302AB"/>
    <w:rsid w:val="00A3619E"/>
    <w:rsid w:val="00A374CD"/>
    <w:rsid w:val="00A4032D"/>
    <w:rsid w:val="00A411DC"/>
    <w:rsid w:val="00A411FA"/>
    <w:rsid w:val="00A4297A"/>
    <w:rsid w:val="00A50631"/>
    <w:rsid w:val="00A51FC8"/>
    <w:rsid w:val="00A55036"/>
    <w:rsid w:val="00A558DB"/>
    <w:rsid w:val="00A603AA"/>
    <w:rsid w:val="00A64B90"/>
    <w:rsid w:val="00A66647"/>
    <w:rsid w:val="00A67492"/>
    <w:rsid w:val="00A71091"/>
    <w:rsid w:val="00A713FD"/>
    <w:rsid w:val="00A72147"/>
    <w:rsid w:val="00A730AE"/>
    <w:rsid w:val="00A7413F"/>
    <w:rsid w:val="00A817C5"/>
    <w:rsid w:val="00A82A75"/>
    <w:rsid w:val="00A82D90"/>
    <w:rsid w:val="00A85A78"/>
    <w:rsid w:val="00A861EC"/>
    <w:rsid w:val="00A90F4C"/>
    <w:rsid w:val="00A910FB"/>
    <w:rsid w:val="00A91EB9"/>
    <w:rsid w:val="00A92814"/>
    <w:rsid w:val="00A952DD"/>
    <w:rsid w:val="00A95546"/>
    <w:rsid w:val="00A96726"/>
    <w:rsid w:val="00A977E8"/>
    <w:rsid w:val="00A97868"/>
    <w:rsid w:val="00A97CBD"/>
    <w:rsid w:val="00A97DC3"/>
    <w:rsid w:val="00AA015A"/>
    <w:rsid w:val="00AA2237"/>
    <w:rsid w:val="00AA26BC"/>
    <w:rsid w:val="00AA3720"/>
    <w:rsid w:val="00AB25AE"/>
    <w:rsid w:val="00AB432F"/>
    <w:rsid w:val="00AB5C77"/>
    <w:rsid w:val="00AB6328"/>
    <w:rsid w:val="00AB7C77"/>
    <w:rsid w:val="00AC1493"/>
    <w:rsid w:val="00AC1914"/>
    <w:rsid w:val="00AC1E5B"/>
    <w:rsid w:val="00AC3513"/>
    <w:rsid w:val="00AC36C9"/>
    <w:rsid w:val="00AC4D5A"/>
    <w:rsid w:val="00AC56EB"/>
    <w:rsid w:val="00AD076B"/>
    <w:rsid w:val="00AD08F3"/>
    <w:rsid w:val="00AD3233"/>
    <w:rsid w:val="00AD36A9"/>
    <w:rsid w:val="00AD3A48"/>
    <w:rsid w:val="00AD4A58"/>
    <w:rsid w:val="00AD584B"/>
    <w:rsid w:val="00AE5336"/>
    <w:rsid w:val="00AE5A16"/>
    <w:rsid w:val="00AE6503"/>
    <w:rsid w:val="00AE7129"/>
    <w:rsid w:val="00AE72E9"/>
    <w:rsid w:val="00AF0DF1"/>
    <w:rsid w:val="00AF2BD7"/>
    <w:rsid w:val="00AF3453"/>
    <w:rsid w:val="00AF3A0D"/>
    <w:rsid w:val="00AF4AEC"/>
    <w:rsid w:val="00AF4EEF"/>
    <w:rsid w:val="00AF5FCC"/>
    <w:rsid w:val="00B017B9"/>
    <w:rsid w:val="00B03588"/>
    <w:rsid w:val="00B037D6"/>
    <w:rsid w:val="00B04531"/>
    <w:rsid w:val="00B0634F"/>
    <w:rsid w:val="00B06D20"/>
    <w:rsid w:val="00B10209"/>
    <w:rsid w:val="00B13798"/>
    <w:rsid w:val="00B14CEF"/>
    <w:rsid w:val="00B15B13"/>
    <w:rsid w:val="00B15DB3"/>
    <w:rsid w:val="00B15E91"/>
    <w:rsid w:val="00B178F6"/>
    <w:rsid w:val="00B17F60"/>
    <w:rsid w:val="00B20875"/>
    <w:rsid w:val="00B20A84"/>
    <w:rsid w:val="00B2673F"/>
    <w:rsid w:val="00B27024"/>
    <w:rsid w:val="00B27793"/>
    <w:rsid w:val="00B30B71"/>
    <w:rsid w:val="00B3294A"/>
    <w:rsid w:val="00B3467C"/>
    <w:rsid w:val="00B34CAD"/>
    <w:rsid w:val="00B35CD6"/>
    <w:rsid w:val="00B35FE9"/>
    <w:rsid w:val="00B363B5"/>
    <w:rsid w:val="00B3670F"/>
    <w:rsid w:val="00B37B75"/>
    <w:rsid w:val="00B40890"/>
    <w:rsid w:val="00B41235"/>
    <w:rsid w:val="00B41E32"/>
    <w:rsid w:val="00B41FDE"/>
    <w:rsid w:val="00B43E85"/>
    <w:rsid w:val="00B46C97"/>
    <w:rsid w:val="00B470E3"/>
    <w:rsid w:val="00B473C1"/>
    <w:rsid w:val="00B47D63"/>
    <w:rsid w:val="00B50211"/>
    <w:rsid w:val="00B5059B"/>
    <w:rsid w:val="00B50A35"/>
    <w:rsid w:val="00B524A1"/>
    <w:rsid w:val="00B53255"/>
    <w:rsid w:val="00B6070C"/>
    <w:rsid w:val="00B61852"/>
    <w:rsid w:val="00B627CD"/>
    <w:rsid w:val="00B62E9D"/>
    <w:rsid w:val="00B637DA"/>
    <w:rsid w:val="00B63DAF"/>
    <w:rsid w:val="00B64007"/>
    <w:rsid w:val="00B65562"/>
    <w:rsid w:val="00B65F95"/>
    <w:rsid w:val="00B70900"/>
    <w:rsid w:val="00B72526"/>
    <w:rsid w:val="00B72622"/>
    <w:rsid w:val="00B75355"/>
    <w:rsid w:val="00B77581"/>
    <w:rsid w:val="00B81369"/>
    <w:rsid w:val="00B822D5"/>
    <w:rsid w:val="00B828F3"/>
    <w:rsid w:val="00B836CB"/>
    <w:rsid w:val="00B84FE1"/>
    <w:rsid w:val="00B85EB8"/>
    <w:rsid w:val="00B9141E"/>
    <w:rsid w:val="00B92847"/>
    <w:rsid w:val="00B94F4B"/>
    <w:rsid w:val="00B95BA6"/>
    <w:rsid w:val="00B97F3D"/>
    <w:rsid w:val="00BA073B"/>
    <w:rsid w:val="00BA1966"/>
    <w:rsid w:val="00BA2D9C"/>
    <w:rsid w:val="00BA3109"/>
    <w:rsid w:val="00BA3137"/>
    <w:rsid w:val="00BA31FE"/>
    <w:rsid w:val="00BA328D"/>
    <w:rsid w:val="00BA461D"/>
    <w:rsid w:val="00BA622C"/>
    <w:rsid w:val="00BB0C08"/>
    <w:rsid w:val="00BB0FDE"/>
    <w:rsid w:val="00BB484D"/>
    <w:rsid w:val="00BB6293"/>
    <w:rsid w:val="00BC0B53"/>
    <w:rsid w:val="00BC392E"/>
    <w:rsid w:val="00BC524C"/>
    <w:rsid w:val="00BC649D"/>
    <w:rsid w:val="00BC77C9"/>
    <w:rsid w:val="00BC78BE"/>
    <w:rsid w:val="00BD019E"/>
    <w:rsid w:val="00BD15AF"/>
    <w:rsid w:val="00BD30FD"/>
    <w:rsid w:val="00BD39F1"/>
    <w:rsid w:val="00BD4967"/>
    <w:rsid w:val="00BD6976"/>
    <w:rsid w:val="00BE095F"/>
    <w:rsid w:val="00BE1378"/>
    <w:rsid w:val="00BE216B"/>
    <w:rsid w:val="00BE221F"/>
    <w:rsid w:val="00BE2D51"/>
    <w:rsid w:val="00BF0462"/>
    <w:rsid w:val="00BF07D7"/>
    <w:rsid w:val="00BF1580"/>
    <w:rsid w:val="00BF1851"/>
    <w:rsid w:val="00BF621C"/>
    <w:rsid w:val="00BF7B21"/>
    <w:rsid w:val="00C02329"/>
    <w:rsid w:val="00C0260B"/>
    <w:rsid w:val="00C02FDD"/>
    <w:rsid w:val="00C11E9F"/>
    <w:rsid w:val="00C12678"/>
    <w:rsid w:val="00C13164"/>
    <w:rsid w:val="00C13233"/>
    <w:rsid w:val="00C2060C"/>
    <w:rsid w:val="00C20C47"/>
    <w:rsid w:val="00C21C0D"/>
    <w:rsid w:val="00C234AB"/>
    <w:rsid w:val="00C2357D"/>
    <w:rsid w:val="00C25FE4"/>
    <w:rsid w:val="00C27504"/>
    <w:rsid w:val="00C30A74"/>
    <w:rsid w:val="00C3111E"/>
    <w:rsid w:val="00C31C92"/>
    <w:rsid w:val="00C329DD"/>
    <w:rsid w:val="00C4025E"/>
    <w:rsid w:val="00C43092"/>
    <w:rsid w:val="00C433F8"/>
    <w:rsid w:val="00C44C3F"/>
    <w:rsid w:val="00C45669"/>
    <w:rsid w:val="00C457C3"/>
    <w:rsid w:val="00C47B23"/>
    <w:rsid w:val="00C550A7"/>
    <w:rsid w:val="00C57E24"/>
    <w:rsid w:val="00C61210"/>
    <w:rsid w:val="00C6218A"/>
    <w:rsid w:val="00C63481"/>
    <w:rsid w:val="00C63F60"/>
    <w:rsid w:val="00C67199"/>
    <w:rsid w:val="00C67286"/>
    <w:rsid w:val="00C67E00"/>
    <w:rsid w:val="00C7044F"/>
    <w:rsid w:val="00C76390"/>
    <w:rsid w:val="00C770A1"/>
    <w:rsid w:val="00C80CBE"/>
    <w:rsid w:val="00C82E32"/>
    <w:rsid w:val="00C91BD6"/>
    <w:rsid w:val="00C92FC2"/>
    <w:rsid w:val="00C9614E"/>
    <w:rsid w:val="00C961E0"/>
    <w:rsid w:val="00CA109E"/>
    <w:rsid w:val="00CA2E6A"/>
    <w:rsid w:val="00CA41E5"/>
    <w:rsid w:val="00CA450F"/>
    <w:rsid w:val="00CA4DBB"/>
    <w:rsid w:val="00CA4E49"/>
    <w:rsid w:val="00CA60AD"/>
    <w:rsid w:val="00CA61B5"/>
    <w:rsid w:val="00CA63F5"/>
    <w:rsid w:val="00CA6801"/>
    <w:rsid w:val="00CB0089"/>
    <w:rsid w:val="00CB4D8D"/>
    <w:rsid w:val="00CB5D47"/>
    <w:rsid w:val="00CB5D78"/>
    <w:rsid w:val="00CB6668"/>
    <w:rsid w:val="00CB6CDF"/>
    <w:rsid w:val="00CC244C"/>
    <w:rsid w:val="00CC41BE"/>
    <w:rsid w:val="00CD1958"/>
    <w:rsid w:val="00CD1DCD"/>
    <w:rsid w:val="00CD2C93"/>
    <w:rsid w:val="00CD6F56"/>
    <w:rsid w:val="00CE081E"/>
    <w:rsid w:val="00CE20DA"/>
    <w:rsid w:val="00CE72C3"/>
    <w:rsid w:val="00CF0332"/>
    <w:rsid w:val="00CF07AB"/>
    <w:rsid w:val="00CF08CB"/>
    <w:rsid w:val="00CF7249"/>
    <w:rsid w:val="00D00A6D"/>
    <w:rsid w:val="00D01859"/>
    <w:rsid w:val="00D03E56"/>
    <w:rsid w:val="00D047BA"/>
    <w:rsid w:val="00D04F97"/>
    <w:rsid w:val="00D0741D"/>
    <w:rsid w:val="00D079BF"/>
    <w:rsid w:val="00D121C3"/>
    <w:rsid w:val="00D1305E"/>
    <w:rsid w:val="00D13855"/>
    <w:rsid w:val="00D201A1"/>
    <w:rsid w:val="00D209E9"/>
    <w:rsid w:val="00D22984"/>
    <w:rsid w:val="00D23BBB"/>
    <w:rsid w:val="00D23C0F"/>
    <w:rsid w:val="00D25FA4"/>
    <w:rsid w:val="00D26A2E"/>
    <w:rsid w:val="00D304AB"/>
    <w:rsid w:val="00D30DC2"/>
    <w:rsid w:val="00D3135E"/>
    <w:rsid w:val="00D331C0"/>
    <w:rsid w:val="00D34D2F"/>
    <w:rsid w:val="00D35D40"/>
    <w:rsid w:val="00D37630"/>
    <w:rsid w:val="00D40148"/>
    <w:rsid w:val="00D40E73"/>
    <w:rsid w:val="00D412A4"/>
    <w:rsid w:val="00D41EB6"/>
    <w:rsid w:val="00D430F4"/>
    <w:rsid w:val="00D45FAA"/>
    <w:rsid w:val="00D47C95"/>
    <w:rsid w:val="00D47F76"/>
    <w:rsid w:val="00D506BC"/>
    <w:rsid w:val="00D5082D"/>
    <w:rsid w:val="00D5089E"/>
    <w:rsid w:val="00D51F00"/>
    <w:rsid w:val="00D52ECB"/>
    <w:rsid w:val="00D5396E"/>
    <w:rsid w:val="00D542B1"/>
    <w:rsid w:val="00D54519"/>
    <w:rsid w:val="00D545DF"/>
    <w:rsid w:val="00D55C42"/>
    <w:rsid w:val="00D564F2"/>
    <w:rsid w:val="00D56B72"/>
    <w:rsid w:val="00D5762D"/>
    <w:rsid w:val="00D6192A"/>
    <w:rsid w:val="00D63D6C"/>
    <w:rsid w:val="00D643F0"/>
    <w:rsid w:val="00D64C9B"/>
    <w:rsid w:val="00D6693D"/>
    <w:rsid w:val="00D67457"/>
    <w:rsid w:val="00D70549"/>
    <w:rsid w:val="00D70DBD"/>
    <w:rsid w:val="00D71DCA"/>
    <w:rsid w:val="00D74C31"/>
    <w:rsid w:val="00D75C81"/>
    <w:rsid w:val="00D7600B"/>
    <w:rsid w:val="00D7657C"/>
    <w:rsid w:val="00D7663E"/>
    <w:rsid w:val="00D775D0"/>
    <w:rsid w:val="00D83DBE"/>
    <w:rsid w:val="00D91A44"/>
    <w:rsid w:val="00D92501"/>
    <w:rsid w:val="00D93BA8"/>
    <w:rsid w:val="00D94AA5"/>
    <w:rsid w:val="00D95054"/>
    <w:rsid w:val="00D97757"/>
    <w:rsid w:val="00DA1752"/>
    <w:rsid w:val="00DA1AD4"/>
    <w:rsid w:val="00DA36FE"/>
    <w:rsid w:val="00DA3A8A"/>
    <w:rsid w:val="00DA4BA2"/>
    <w:rsid w:val="00DA57B5"/>
    <w:rsid w:val="00DA5B6D"/>
    <w:rsid w:val="00DA6293"/>
    <w:rsid w:val="00DA779B"/>
    <w:rsid w:val="00DA7FB0"/>
    <w:rsid w:val="00DA7FBD"/>
    <w:rsid w:val="00DB0D3B"/>
    <w:rsid w:val="00DB309C"/>
    <w:rsid w:val="00DB32B4"/>
    <w:rsid w:val="00DB3CF8"/>
    <w:rsid w:val="00DB76E7"/>
    <w:rsid w:val="00DB775D"/>
    <w:rsid w:val="00DC04AF"/>
    <w:rsid w:val="00DC0F02"/>
    <w:rsid w:val="00DC0FC9"/>
    <w:rsid w:val="00DC3674"/>
    <w:rsid w:val="00DC412E"/>
    <w:rsid w:val="00DD0D1F"/>
    <w:rsid w:val="00DD134C"/>
    <w:rsid w:val="00DD1816"/>
    <w:rsid w:val="00DD1884"/>
    <w:rsid w:val="00DD1F9B"/>
    <w:rsid w:val="00DD2284"/>
    <w:rsid w:val="00DD28AE"/>
    <w:rsid w:val="00DD30B7"/>
    <w:rsid w:val="00DD3489"/>
    <w:rsid w:val="00DD588D"/>
    <w:rsid w:val="00DD6DC9"/>
    <w:rsid w:val="00DD7438"/>
    <w:rsid w:val="00DE116A"/>
    <w:rsid w:val="00DE1687"/>
    <w:rsid w:val="00DE3A3C"/>
    <w:rsid w:val="00DE4E93"/>
    <w:rsid w:val="00DE5703"/>
    <w:rsid w:val="00DE7553"/>
    <w:rsid w:val="00DF0A6A"/>
    <w:rsid w:val="00DF1802"/>
    <w:rsid w:val="00DF3CE9"/>
    <w:rsid w:val="00DF4718"/>
    <w:rsid w:val="00DF4DB3"/>
    <w:rsid w:val="00DF6579"/>
    <w:rsid w:val="00DF7370"/>
    <w:rsid w:val="00DF7498"/>
    <w:rsid w:val="00DF76FC"/>
    <w:rsid w:val="00DF7DF3"/>
    <w:rsid w:val="00E0068B"/>
    <w:rsid w:val="00E025CE"/>
    <w:rsid w:val="00E032F3"/>
    <w:rsid w:val="00E03D7A"/>
    <w:rsid w:val="00E04AE2"/>
    <w:rsid w:val="00E0710E"/>
    <w:rsid w:val="00E10571"/>
    <w:rsid w:val="00E13731"/>
    <w:rsid w:val="00E13831"/>
    <w:rsid w:val="00E16733"/>
    <w:rsid w:val="00E169A8"/>
    <w:rsid w:val="00E173A0"/>
    <w:rsid w:val="00E17AB2"/>
    <w:rsid w:val="00E21157"/>
    <w:rsid w:val="00E2285A"/>
    <w:rsid w:val="00E24134"/>
    <w:rsid w:val="00E24920"/>
    <w:rsid w:val="00E2546E"/>
    <w:rsid w:val="00E26E53"/>
    <w:rsid w:val="00E3065C"/>
    <w:rsid w:val="00E32191"/>
    <w:rsid w:val="00E329A0"/>
    <w:rsid w:val="00E332F1"/>
    <w:rsid w:val="00E34374"/>
    <w:rsid w:val="00E4107A"/>
    <w:rsid w:val="00E418D9"/>
    <w:rsid w:val="00E42F58"/>
    <w:rsid w:val="00E440C7"/>
    <w:rsid w:val="00E44C50"/>
    <w:rsid w:val="00E44E80"/>
    <w:rsid w:val="00E4641E"/>
    <w:rsid w:val="00E47639"/>
    <w:rsid w:val="00E54A4B"/>
    <w:rsid w:val="00E54EB2"/>
    <w:rsid w:val="00E55E85"/>
    <w:rsid w:val="00E5751A"/>
    <w:rsid w:val="00E62115"/>
    <w:rsid w:val="00E62440"/>
    <w:rsid w:val="00E62772"/>
    <w:rsid w:val="00E630F5"/>
    <w:rsid w:val="00E65F22"/>
    <w:rsid w:val="00E66F66"/>
    <w:rsid w:val="00E71D0E"/>
    <w:rsid w:val="00E73CEA"/>
    <w:rsid w:val="00E73E53"/>
    <w:rsid w:val="00E73FE9"/>
    <w:rsid w:val="00E74850"/>
    <w:rsid w:val="00E7595C"/>
    <w:rsid w:val="00E76C11"/>
    <w:rsid w:val="00E77681"/>
    <w:rsid w:val="00E813A8"/>
    <w:rsid w:val="00E81499"/>
    <w:rsid w:val="00E83323"/>
    <w:rsid w:val="00E834D4"/>
    <w:rsid w:val="00E84E53"/>
    <w:rsid w:val="00E87624"/>
    <w:rsid w:val="00E90112"/>
    <w:rsid w:val="00E919B2"/>
    <w:rsid w:val="00E9224E"/>
    <w:rsid w:val="00E92A5F"/>
    <w:rsid w:val="00E947A9"/>
    <w:rsid w:val="00EA1465"/>
    <w:rsid w:val="00EA17F3"/>
    <w:rsid w:val="00EA20F9"/>
    <w:rsid w:val="00EA3731"/>
    <w:rsid w:val="00EA5C55"/>
    <w:rsid w:val="00EA6C59"/>
    <w:rsid w:val="00EA7CB1"/>
    <w:rsid w:val="00EB0194"/>
    <w:rsid w:val="00EB0CC6"/>
    <w:rsid w:val="00EB1469"/>
    <w:rsid w:val="00EB3A9F"/>
    <w:rsid w:val="00EB3E62"/>
    <w:rsid w:val="00EB431F"/>
    <w:rsid w:val="00EB44F1"/>
    <w:rsid w:val="00EB49C5"/>
    <w:rsid w:val="00EB6986"/>
    <w:rsid w:val="00EC3CCA"/>
    <w:rsid w:val="00EC7984"/>
    <w:rsid w:val="00EC7E30"/>
    <w:rsid w:val="00ED3585"/>
    <w:rsid w:val="00ED544A"/>
    <w:rsid w:val="00EE0015"/>
    <w:rsid w:val="00EE076C"/>
    <w:rsid w:val="00EE1F03"/>
    <w:rsid w:val="00EE23D8"/>
    <w:rsid w:val="00EE24C5"/>
    <w:rsid w:val="00EE2E32"/>
    <w:rsid w:val="00EE501F"/>
    <w:rsid w:val="00EF08E5"/>
    <w:rsid w:val="00EF1981"/>
    <w:rsid w:val="00EF2225"/>
    <w:rsid w:val="00EF2231"/>
    <w:rsid w:val="00EF4600"/>
    <w:rsid w:val="00EF551A"/>
    <w:rsid w:val="00EF57B8"/>
    <w:rsid w:val="00EF61AB"/>
    <w:rsid w:val="00EF7179"/>
    <w:rsid w:val="00EF7A11"/>
    <w:rsid w:val="00EF7A20"/>
    <w:rsid w:val="00EF7DE9"/>
    <w:rsid w:val="00F03638"/>
    <w:rsid w:val="00F0498A"/>
    <w:rsid w:val="00F06907"/>
    <w:rsid w:val="00F1033D"/>
    <w:rsid w:val="00F106F8"/>
    <w:rsid w:val="00F1088F"/>
    <w:rsid w:val="00F121D1"/>
    <w:rsid w:val="00F1252A"/>
    <w:rsid w:val="00F1292E"/>
    <w:rsid w:val="00F13DE0"/>
    <w:rsid w:val="00F14300"/>
    <w:rsid w:val="00F16664"/>
    <w:rsid w:val="00F17941"/>
    <w:rsid w:val="00F207BE"/>
    <w:rsid w:val="00F21D9E"/>
    <w:rsid w:val="00F2202A"/>
    <w:rsid w:val="00F245AA"/>
    <w:rsid w:val="00F24B50"/>
    <w:rsid w:val="00F25833"/>
    <w:rsid w:val="00F2632F"/>
    <w:rsid w:val="00F33AB9"/>
    <w:rsid w:val="00F33D2D"/>
    <w:rsid w:val="00F3421B"/>
    <w:rsid w:val="00F34CFC"/>
    <w:rsid w:val="00F34FA8"/>
    <w:rsid w:val="00F36A82"/>
    <w:rsid w:val="00F40A53"/>
    <w:rsid w:val="00F4103F"/>
    <w:rsid w:val="00F41BCE"/>
    <w:rsid w:val="00F429B1"/>
    <w:rsid w:val="00F43037"/>
    <w:rsid w:val="00F432BD"/>
    <w:rsid w:val="00F4387B"/>
    <w:rsid w:val="00F4407E"/>
    <w:rsid w:val="00F46BD1"/>
    <w:rsid w:val="00F476B1"/>
    <w:rsid w:val="00F55853"/>
    <w:rsid w:val="00F55E0C"/>
    <w:rsid w:val="00F560DA"/>
    <w:rsid w:val="00F5741E"/>
    <w:rsid w:val="00F6129D"/>
    <w:rsid w:val="00F63A7E"/>
    <w:rsid w:val="00F658DD"/>
    <w:rsid w:val="00F67541"/>
    <w:rsid w:val="00F70D6E"/>
    <w:rsid w:val="00F7228E"/>
    <w:rsid w:val="00F72E7A"/>
    <w:rsid w:val="00F73078"/>
    <w:rsid w:val="00F81E5F"/>
    <w:rsid w:val="00F85B88"/>
    <w:rsid w:val="00F86AEE"/>
    <w:rsid w:val="00F87C3B"/>
    <w:rsid w:val="00F93B63"/>
    <w:rsid w:val="00FA0E1D"/>
    <w:rsid w:val="00FA0ED4"/>
    <w:rsid w:val="00FA242B"/>
    <w:rsid w:val="00FA52FA"/>
    <w:rsid w:val="00FB3B13"/>
    <w:rsid w:val="00FB4A6E"/>
    <w:rsid w:val="00FB77CC"/>
    <w:rsid w:val="00FB7ACA"/>
    <w:rsid w:val="00FC103F"/>
    <w:rsid w:val="00FC475F"/>
    <w:rsid w:val="00FC47BD"/>
    <w:rsid w:val="00FC4BAC"/>
    <w:rsid w:val="00FC5C87"/>
    <w:rsid w:val="00FC6773"/>
    <w:rsid w:val="00FC7C57"/>
    <w:rsid w:val="00FD1D45"/>
    <w:rsid w:val="00FD2035"/>
    <w:rsid w:val="00FD349C"/>
    <w:rsid w:val="00FD34F6"/>
    <w:rsid w:val="00FD4047"/>
    <w:rsid w:val="00FD6D83"/>
    <w:rsid w:val="00FD6E3B"/>
    <w:rsid w:val="00FD7EFC"/>
    <w:rsid w:val="00FE2020"/>
    <w:rsid w:val="00FE287A"/>
    <w:rsid w:val="00FE2B8B"/>
    <w:rsid w:val="00FE41CB"/>
    <w:rsid w:val="00FE618D"/>
    <w:rsid w:val="00FE6D85"/>
    <w:rsid w:val="00FF0034"/>
    <w:rsid w:val="00FF0CAA"/>
    <w:rsid w:val="00FF2306"/>
    <w:rsid w:val="00FF3421"/>
    <w:rsid w:val="00FF387F"/>
    <w:rsid w:val="00FF64BB"/>
    <w:rsid w:val="00FF6722"/>
    <w:rsid w:val="00FF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B6518-37EB-4794-B1A6-4ACF3A69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4"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AD"/>
    <w:rPr>
      <w:sz w:val="24"/>
      <w:szCs w:val="24"/>
      <w:lang w:val="en-GB" w:eastAsia="en-US"/>
    </w:rPr>
  </w:style>
  <w:style w:type="paragraph" w:styleId="Heading1">
    <w:name w:val="heading 1"/>
    <w:basedOn w:val="Normal"/>
    <w:next w:val="Normal"/>
    <w:qFormat/>
    <w:rsid w:val="003B1AA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70D56"/>
    <w:pPr>
      <w:keepNext/>
      <w:jc w:val="both"/>
      <w:outlineLvl w:val="2"/>
    </w:pPr>
    <w:rPr>
      <w:b/>
      <w:bCs/>
      <w:szCs w:val="26"/>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1AAD"/>
    <w:pPr>
      <w:jc w:val="center"/>
    </w:pPr>
    <w:rPr>
      <w:b/>
      <w:bCs/>
      <w:sz w:val="28"/>
    </w:rPr>
  </w:style>
  <w:style w:type="paragraph" w:styleId="FootnoteText">
    <w:name w:val="footnote text"/>
    <w:basedOn w:val="Normal"/>
    <w:link w:val="FootnoteTextChar"/>
    <w:uiPriority w:val="99"/>
    <w:rsid w:val="003B1AAD"/>
    <w:rPr>
      <w:sz w:val="20"/>
      <w:szCs w:val="20"/>
    </w:rPr>
  </w:style>
  <w:style w:type="character" w:styleId="FootnoteReference">
    <w:name w:val="footnote reference"/>
    <w:uiPriority w:val="99"/>
    <w:rsid w:val="003B1AAD"/>
    <w:rPr>
      <w:vertAlign w:val="superscript"/>
    </w:rPr>
  </w:style>
  <w:style w:type="character" w:styleId="Hyperlink">
    <w:name w:val="Hyperlink"/>
    <w:rsid w:val="003B1AAD"/>
    <w:rPr>
      <w:strike w:val="0"/>
      <w:dstrike w:val="0"/>
      <w:color w:val="000000"/>
      <w:u w:val="none"/>
      <w:effect w:val="none"/>
    </w:rPr>
  </w:style>
  <w:style w:type="paragraph" w:styleId="BodyText">
    <w:name w:val="Body Text"/>
    <w:basedOn w:val="Normal"/>
    <w:link w:val="BodyTextChar"/>
    <w:rsid w:val="00D52ECB"/>
    <w:pPr>
      <w:spacing w:after="120"/>
    </w:pPr>
  </w:style>
  <w:style w:type="paragraph" w:styleId="Footer">
    <w:name w:val="footer"/>
    <w:basedOn w:val="Normal"/>
    <w:link w:val="FooterChar"/>
    <w:uiPriority w:val="99"/>
    <w:rsid w:val="008741D6"/>
    <w:pPr>
      <w:tabs>
        <w:tab w:val="center" w:pos="4153"/>
        <w:tab w:val="right" w:pos="8306"/>
      </w:tabs>
    </w:pPr>
    <w:rPr>
      <w:lang w:eastAsia="en-GB"/>
    </w:rPr>
  </w:style>
  <w:style w:type="paragraph" w:styleId="BodyTextIndent">
    <w:name w:val="Body Text Indent"/>
    <w:basedOn w:val="Normal"/>
    <w:link w:val="BodyTextIndentChar"/>
    <w:rsid w:val="00593CC8"/>
    <w:pPr>
      <w:spacing w:after="120"/>
      <w:ind w:left="283"/>
    </w:pPr>
  </w:style>
  <w:style w:type="table" w:styleId="TableGrid">
    <w:name w:val="Table Grid"/>
    <w:basedOn w:val="TableNormal"/>
    <w:uiPriority w:val="59"/>
    <w:rsid w:val="0059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E32191"/>
    <w:pPr>
      <w:widowControl w:val="0"/>
      <w:autoSpaceDE w:val="0"/>
      <w:autoSpaceDN w:val="0"/>
      <w:adjustRightInd w:val="0"/>
      <w:spacing w:line="288" w:lineRule="exact"/>
      <w:jc w:val="both"/>
    </w:pPr>
    <w:rPr>
      <w:lang w:val="en-US"/>
    </w:rPr>
  </w:style>
  <w:style w:type="paragraph" w:customStyle="1" w:styleId="Style3">
    <w:name w:val="Style3"/>
    <w:basedOn w:val="Normal"/>
    <w:uiPriority w:val="99"/>
    <w:rsid w:val="00E32191"/>
    <w:pPr>
      <w:widowControl w:val="0"/>
      <w:autoSpaceDE w:val="0"/>
      <w:autoSpaceDN w:val="0"/>
      <w:adjustRightInd w:val="0"/>
      <w:spacing w:line="254" w:lineRule="exact"/>
      <w:jc w:val="center"/>
    </w:pPr>
    <w:rPr>
      <w:lang w:val="en-US"/>
    </w:rPr>
  </w:style>
  <w:style w:type="paragraph" w:customStyle="1" w:styleId="Style4">
    <w:name w:val="Style4"/>
    <w:basedOn w:val="Normal"/>
    <w:uiPriority w:val="99"/>
    <w:rsid w:val="00E32191"/>
    <w:pPr>
      <w:widowControl w:val="0"/>
      <w:autoSpaceDE w:val="0"/>
      <w:autoSpaceDN w:val="0"/>
      <w:adjustRightInd w:val="0"/>
    </w:pPr>
    <w:rPr>
      <w:lang w:val="en-US"/>
    </w:rPr>
  </w:style>
  <w:style w:type="paragraph" w:customStyle="1" w:styleId="Style6">
    <w:name w:val="Style6"/>
    <w:basedOn w:val="Normal"/>
    <w:uiPriority w:val="99"/>
    <w:rsid w:val="00E32191"/>
    <w:pPr>
      <w:widowControl w:val="0"/>
      <w:autoSpaceDE w:val="0"/>
      <w:autoSpaceDN w:val="0"/>
      <w:adjustRightInd w:val="0"/>
      <w:spacing w:line="298" w:lineRule="exact"/>
    </w:pPr>
    <w:rPr>
      <w:lang w:val="en-US"/>
    </w:rPr>
  </w:style>
  <w:style w:type="paragraph" w:customStyle="1" w:styleId="Style8">
    <w:name w:val="Style8"/>
    <w:basedOn w:val="Normal"/>
    <w:uiPriority w:val="99"/>
    <w:rsid w:val="00E32191"/>
    <w:pPr>
      <w:widowControl w:val="0"/>
      <w:autoSpaceDE w:val="0"/>
      <w:autoSpaceDN w:val="0"/>
      <w:adjustRightInd w:val="0"/>
      <w:spacing w:line="254" w:lineRule="exact"/>
    </w:pPr>
    <w:rPr>
      <w:lang w:val="en-US"/>
    </w:rPr>
  </w:style>
  <w:style w:type="character" w:customStyle="1" w:styleId="FontStyle14">
    <w:name w:val="Font Style14"/>
    <w:uiPriority w:val="99"/>
    <w:rsid w:val="00E32191"/>
    <w:rPr>
      <w:rFonts w:ascii="Times New Roman" w:hAnsi="Times New Roman" w:cs="Times New Roman"/>
      <w:spacing w:val="10"/>
      <w:sz w:val="16"/>
      <w:szCs w:val="16"/>
    </w:rPr>
  </w:style>
  <w:style w:type="character" w:customStyle="1" w:styleId="FontStyle15">
    <w:name w:val="Font Style15"/>
    <w:uiPriority w:val="99"/>
    <w:rsid w:val="00E32191"/>
    <w:rPr>
      <w:rFonts w:ascii="Times New Roman" w:hAnsi="Times New Roman" w:cs="Times New Roman"/>
      <w:b/>
      <w:bCs/>
      <w:spacing w:val="10"/>
      <w:sz w:val="16"/>
      <w:szCs w:val="16"/>
    </w:rPr>
  </w:style>
  <w:style w:type="character" w:customStyle="1" w:styleId="FontStyle16">
    <w:name w:val="Font Style16"/>
    <w:uiPriority w:val="99"/>
    <w:rsid w:val="00E32191"/>
    <w:rPr>
      <w:rFonts w:ascii="Times New Roman" w:hAnsi="Times New Roman" w:cs="Times New Roman"/>
      <w:sz w:val="20"/>
      <w:szCs w:val="20"/>
    </w:rPr>
  </w:style>
  <w:style w:type="paragraph" w:styleId="ListParagraph">
    <w:name w:val="List Paragraph"/>
    <w:aliases w:val="Virsraksti"/>
    <w:basedOn w:val="Normal"/>
    <w:link w:val="ListParagraphChar"/>
    <w:uiPriority w:val="99"/>
    <w:qFormat/>
    <w:rsid w:val="00AC1E5B"/>
    <w:pPr>
      <w:ind w:left="720"/>
    </w:pPr>
  </w:style>
  <w:style w:type="paragraph" w:styleId="NormalWeb">
    <w:name w:val="Normal (Web)"/>
    <w:basedOn w:val="Normal"/>
    <w:rsid w:val="00635F25"/>
    <w:pPr>
      <w:spacing w:before="100" w:beforeAutospacing="1" w:after="100" w:afterAutospacing="1"/>
    </w:pPr>
  </w:style>
  <w:style w:type="paragraph" w:styleId="Header">
    <w:name w:val="header"/>
    <w:basedOn w:val="Normal"/>
    <w:link w:val="HeaderChar"/>
    <w:uiPriority w:val="99"/>
    <w:rsid w:val="00E84E53"/>
    <w:pPr>
      <w:tabs>
        <w:tab w:val="center" w:pos="4320"/>
        <w:tab w:val="right" w:pos="8640"/>
      </w:tabs>
    </w:pPr>
  </w:style>
  <w:style w:type="character" w:customStyle="1" w:styleId="HeaderChar">
    <w:name w:val="Header Char"/>
    <w:link w:val="Header"/>
    <w:uiPriority w:val="99"/>
    <w:rsid w:val="00E84E53"/>
    <w:rPr>
      <w:sz w:val="24"/>
      <w:szCs w:val="24"/>
      <w:lang w:val="en-GB"/>
    </w:rPr>
  </w:style>
  <w:style w:type="character" w:customStyle="1" w:styleId="FooterChar">
    <w:name w:val="Footer Char"/>
    <w:link w:val="Footer"/>
    <w:uiPriority w:val="99"/>
    <w:rsid w:val="00E84E53"/>
    <w:rPr>
      <w:sz w:val="24"/>
      <w:szCs w:val="24"/>
      <w:lang w:val="en-GB" w:eastAsia="en-GB"/>
    </w:rPr>
  </w:style>
  <w:style w:type="character" w:customStyle="1" w:styleId="BodyTextChar">
    <w:name w:val="Body Text Char"/>
    <w:link w:val="BodyText"/>
    <w:rsid w:val="00406526"/>
    <w:rPr>
      <w:sz w:val="24"/>
      <w:szCs w:val="24"/>
      <w:lang w:val="en-GB"/>
    </w:rPr>
  </w:style>
  <w:style w:type="paragraph" w:customStyle="1" w:styleId="naisf">
    <w:name w:val="naisf"/>
    <w:basedOn w:val="Normal"/>
    <w:rsid w:val="00430214"/>
    <w:pPr>
      <w:spacing w:before="75" w:after="75"/>
      <w:ind w:firstLine="375"/>
      <w:jc w:val="both"/>
    </w:pPr>
    <w:rPr>
      <w:lang w:val="ru-RU" w:eastAsia="ru-RU"/>
    </w:rPr>
  </w:style>
  <w:style w:type="character" w:styleId="CommentReference">
    <w:name w:val="annotation reference"/>
    <w:unhideWhenUsed/>
    <w:rsid w:val="002D3DF6"/>
    <w:rPr>
      <w:sz w:val="16"/>
      <w:szCs w:val="16"/>
    </w:rPr>
  </w:style>
  <w:style w:type="paragraph" w:styleId="CommentText">
    <w:name w:val="annotation text"/>
    <w:basedOn w:val="Normal"/>
    <w:link w:val="CommentTextChar"/>
    <w:unhideWhenUsed/>
    <w:rsid w:val="002D3DF6"/>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2D3DF6"/>
    <w:rPr>
      <w:lang w:val="x-none" w:eastAsia="x-none"/>
    </w:rPr>
  </w:style>
  <w:style w:type="paragraph" w:customStyle="1" w:styleId="Default">
    <w:name w:val="Default"/>
    <w:rsid w:val="002D3DF6"/>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2D3DF6"/>
    <w:rPr>
      <w:rFonts w:ascii="Tahoma" w:hAnsi="Tahoma" w:cs="Tahoma"/>
      <w:sz w:val="16"/>
      <w:szCs w:val="16"/>
    </w:rPr>
  </w:style>
  <w:style w:type="character" w:customStyle="1" w:styleId="BalloonTextChar">
    <w:name w:val="Balloon Text Char"/>
    <w:link w:val="BalloonText"/>
    <w:rsid w:val="002D3DF6"/>
    <w:rPr>
      <w:rFonts w:ascii="Tahoma" w:hAnsi="Tahoma" w:cs="Tahoma"/>
      <w:sz w:val="16"/>
      <w:szCs w:val="16"/>
      <w:lang w:val="en-GB"/>
    </w:rPr>
  </w:style>
  <w:style w:type="character" w:styleId="Emphasis">
    <w:name w:val="Emphasis"/>
    <w:uiPriority w:val="20"/>
    <w:qFormat/>
    <w:rsid w:val="008A5E90"/>
    <w:rPr>
      <w:i/>
      <w:iCs/>
    </w:rPr>
  </w:style>
  <w:style w:type="character" w:customStyle="1" w:styleId="BodyTextIndentChar">
    <w:name w:val="Body Text Indent Char"/>
    <w:link w:val="BodyTextIndent"/>
    <w:rsid w:val="00D7600B"/>
    <w:rPr>
      <w:sz w:val="24"/>
      <w:szCs w:val="24"/>
      <w:lang w:val="en-GB"/>
    </w:rPr>
  </w:style>
  <w:style w:type="character" w:customStyle="1" w:styleId="FootnoteTextChar">
    <w:name w:val="Footnote Text Char"/>
    <w:link w:val="FootnoteText"/>
    <w:uiPriority w:val="99"/>
    <w:rsid w:val="003E3C93"/>
    <w:rPr>
      <w:lang w:val="en-GB" w:eastAsia="en-US"/>
    </w:rPr>
  </w:style>
  <w:style w:type="character" w:customStyle="1" w:styleId="ListParagraphChar">
    <w:name w:val="List Paragraph Char"/>
    <w:aliases w:val="Virsraksti Char"/>
    <w:link w:val="ListParagraph"/>
    <w:uiPriority w:val="99"/>
    <w:locked/>
    <w:rsid w:val="005271E1"/>
    <w:rPr>
      <w:sz w:val="24"/>
      <w:szCs w:val="24"/>
      <w:lang w:val="en-GB" w:eastAsia="en-US"/>
    </w:rPr>
  </w:style>
  <w:style w:type="paragraph" w:styleId="ListBullet4">
    <w:name w:val="List Bullet 4"/>
    <w:basedOn w:val="Normal"/>
    <w:uiPriority w:val="99"/>
    <w:rsid w:val="007B78E3"/>
    <w:pPr>
      <w:tabs>
        <w:tab w:val="num" w:pos="1209"/>
      </w:tabs>
      <w:spacing w:line="360" w:lineRule="auto"/>
      <w:ind w:left="1209" w:hanging="360"/>
      <w:contextualSpacing/>
      <w:jc w:val="both"/>
    </w:pPr>
    <w:rPr>
      <w:rFonts w:ascii="Calibri" w:hAnsi="Calibri"/>
      <w:sz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976">
      <w:bodyDiv w:val="1"/>
      <w:marLeft w:val="0"/>
      <w:marRight w:val="0"/>
      <w:marTop w:val="0"/>
      <w:marBottom w:val="0"/>
      <w:divBdr>
        <w:top w:val="none" w:sz="0" w:space="0" w:color="auto"/>
        <w:left w:val="none" w:sz="0" w:space="0" w:color="auto"/>
        <w:bottom w:val="none" w:sz="0" w:space="0" w:color="auto"/>
        <w:right w:val="none" w:sz="0" w:space="0" w:color="auto"/>
      </w:divBdr>
    </w:div>
    <w:div w:id="691565677">
      <w:bodyDiv w:val="1"/>
      <w:marLeft w:val="0"/>
      <w:marRight w:val="0"/>
      <w:marTop w:val="0"/>
      <w:marBottom w:val="0"/>
      <w:divBdr>
        <w:top w:val="none" w:sz="0" w:space="0" w:color="auto"/>
        <w:left w:val="none" w:sz="0" w:space="0" w:color="auto"/>
        <w:bottom w:val="none" w:sz="0" w:space="0" w:color="auto"/>
        <w:right w:val="none" w:sz="0" w:space="0" w:color="auto"/>
      </w:divBdr>
      <w:divsChild>
        <w:div w:id="1510827840">
          <w:marLeft w:val="0"/>
          <w:marRight w:val="0"/>
          <w:marTop w:val="0"/>
          <w:marBottom w:val="0"/>
          <w:divBdr>
            <w:top w:val="none" w:sz="0" w:space="0" w:color="auto"/>
            <w:left w:val="none" w:sz="0" w:space="0" w:color="auto"/>
            <w:bottom w:val="none" w:sz="0" w:space="0" w:color="auto"/>
            <w:right w:val="none" w:sz="0" w:space="0" w:color="auto"/>
          </w:divBdr>
          <w:divsChild>
            <w:div w:id="1671058483">
              <w:marLeft w:val="0"/>
              <w:marRight w:val="0"/>
              <w:marTop w:val="0"/>
              <w:marBottom w:val="0"/>
              <w:divBdr>
                <w:top w:val="none" w:sz="0" w:space="0" w:color="auto"/>
                <w:left w:val="none" w:sz="0" w:space="0" w:color="auto"/>
                <w:bottom w:val="none" w:sz="0" w:space="0" w:color="auto"/>
                <w:right w:val="none" w:sz="0" w:space="0" w:color="auto"/>
              </w:divBdr>
              <w:divsChild>
                <w:div w:id="200945560">
                  <w:marLeft w:val="0"/>
                  <w:marRight w:val="0"/>
                  <w:marTop w:val="0"/>
                  <w:marBottom w:val="0"/>
                  <w:divBdr>
                    <w:top w:val="none" w:sz="0" w:space="0" w:color="auto"/>
                    <w:left w:val="none" w:sz="0" w:space="0" w:color="auto"/>
                    <w:bottom w:val="none" w:sz="0" w:space="0" w:color="auto"/>
                    <w:right w:val="none" w:sz="0" w:space="0" w:color="auto"/>
                  </w:divBdr>
                  <w:divsChild>
                    <w:div w:id="1370839153">
                      <w:marLeft w:val="0"/>
                      <w:marRight w:val="0"/>
                      <w:marTop w:val="0"/>
                      <w:marBottom w:val="0"/>
                      <w:divBdr>
                        <w:top w:val="none" w:sz="0" w:space="0" w:color="auto"/>
                        <w:left w:val="none" w:sz="0" w:space="0" w:color="auto"/>
                        <w:bottom w:val="none" w:sz="0" w:space="0" w:color="auto"/>
                        <w:right w:val="none" w:sz="0" w:space="0" w:color="auto"/>
                      </w:divBdr>
                      <w:divsChild>
                        <w:div w:id="732654598">
                          <w:marLeft w:val="0"/>
                          <w:marRight w:val="0"/>
                          <w:marTop w:val="0"/>
                          <w:marBottom w:val="0"/>
                          <w:divBdr>
                            <w:top w:val="none" w:sz="0" w:space="0" w:color="auto"/>
                            <w:left w:val="none" w:sz="0" w:space="0" w:color="auto"/>
                            <w:bottom w:val="none" w:sz="0" w:space="0" w:color="auto"/>
                            <w:right w:val="none" w:sz="0" w:space="0" w:color="auto"/>
                          </w:divBdr>
                          <w:divsChild>
                            <w:div w:id="1649743207">
                              <w:marLeft w:val="0"/>
                              <w:marRight w:val="0"/>
                              <w:marTop w:val="0"/>
                              <w:marBottom w:val="0"/>
                              <w:divBdr>
                                <w:top w:val="none" w:sz="0" w:space="0" w:color="auto"/>
                                <w:left w:val="none" w:sz="0" w:space="0" w:color="auto"/>
                                <w:bottom w:val="none" w:sz="0" w:space="0" w:color="auto"/>
                                <w:right w:val="none" w:sz="0" w:space="0" w:color="auto"/>
                              </w:divBdr>
                              <w:divsChild>
                                <w:div w:id="294532309">
                                  <w:marLeft w:val="0"/>
                                  <w:marRight w:val="0"/>
                                  <w:marTop w:val="0"/>
                                  <w:marBottom w:val="0"/>
                                  <w:divBdr>
                                    <w:top w:val="none" w:sz="0" w:space="0" w:color="auto"/>
                                    <w:left w:val="none" w:sz="0" w:space="0" w:color="auto"/>
                                    <w:bottom w:val="none" w:sz="0" w:space="0" w:color="auto"/>
                                    <w:right w:val="none" w:sz="0" w:space="0" w:color="auto"/>
                                  </w:divBdr>
                                  <w:divsChild>
                                    <w:div w:id="1773166165">
                                      <w:marLeft w:val="0"/>
                                      <w:marRight w:val="0"/>
                                      <w:marTop w:val="0"/>
                                      <w:marBottom w:val="0"/>
                                      <w:divBdr>
                                        <w:top w:val="none" w:sz="0" w:space="0" w:color="auto"/>
                                        <w:left w:val="none" w:sz="0" w:space="0" w:color="auto"/>
                                        <w:bottom w:val="none" w:sz="0" w:space="0" w:color="auto"/>
                                        <w:right w:val="none" w:sz="0" w:space="0" w:color="auto"/>
                                      </w:divBdr>
                                      <w:divsChild>
                                        <w:div w:id="655763785">
                                          <w:marLeft w:val="0"/>
                                          <w:marRight w:val="0"/>
                                          <w:marTop w:val="0"/>
                                          <w:marBottom w:val="0"/>
                                          <w:divBdr>
                                            <w:top w:val="none" w:sz="0" w:space="0" w:color="auto"/>
                                            <w:left w:val="none" w:sz="0" w:space="0" w:color="auto"/>
                                            <w:bottom w:val="none" w:sz="0" w:space="0" w:color="auto"/>
                                            <w:right w:val="none" w:sz="0" w:space="0" w:color="auto"/>
                                          </w:divBdr>
                                          <w:divsChild>
                                            <w:div w:id="423309917">
                                              <w:marLeft w:val="0"/>
                                              <w:marRight w:val="0"/>
                                              <w:marTop w:val="0"/>
                                              <w:marBottom w:val="0"/>
                                              <w:divBdr>
                                                <w:top w:val="none" w:sz="0" w:space="0" w:color="auto"/>
                                                <w:left w:val="none" w:sz="0" w:space="0" w:color="auto"/>
                                                <w:bottom w:val="none" w:sz="0" w:space="0" w:color="auto"/>
                                                <w:right w:val="none" w:sz="0" w:space="0" w:color="auto"/>
                                              </w:divBdr>
                                              <w:divsChild>
                                                <w:div w:id="592982127">
                                                  <w:marLeft w:val="0"/>
                                                  <w:marRight w:val="0"/>
                                                  <w:marTop w:val="0"/>
                                                  <w:marBottom w:val="0"/>
                                                  <w:divBdr>
                                                    <w:top w:val="none" w:sz="0" w:space="0" w:color="auto"/>
                                                    <w:left w:val="none" w:sz="0" w:space="0" w:color="auto"/>
                                                    <w:bottom w:val="none" w:sz="0" w:space="0" w:color="auto"/>
                                                    <w:right w:val="none" w:sz="0" w:space="0" w:color="auto"/>
                                                  </w:divBdr>
                                                  <w:divsChild>
                                                    <w:div w:id="189534757">
                                                      <w:marLeft w:val="0"/>
                                                      <w:marRight w:val="0"/>
                                                      <w:marTop w:val="0"/>
                                                      <w:marBottom w:val="0"/>
                                                      <w:divBdr>
                                                        <w:top w:val="none" w:sz="0" w:space="0" w:color="auto"/>
                                                        <w:left w:val="none" w:sz="0" w:space="0" w:color="auto"/>
                                                        <w:bottom w:val="none" w:sz="0" w:space="0" w:color="auto"/>
                                                        <w:right w:val="none" w:sz="0" w:space="0" w:color="auto"/>
                                                      </w:divBdr>
                                                      <w:divsChild>
                                                        <w:div w:id="1824545465">
                                                          <w:marLeft w:val="0"/>
                                                          <w:marRight w:val="0"/>
                                                          <w:marTop w:val="0"/>
                                                          <w:marBottom w:val="0"/>
                                                          <w:divBdr>
                                                            <w:top w:val="none" w:sz="0" w:space="0" w:color="auto"/>
                                                            <w:left w:val="none" w:sz="0" w:space="0" w:color="auto"/>
                                                            <w:bottom w:val="none" w:sz="0" w:space="0" w:color="auto"/>
                                                            <w:right w:val="none" w:sz="0" w:space="0" w:color="auto"/>
                                                          </w:divBdr>
                                                          <w:divsChild>
                                                            <w:div w:id="2071925170">
                                                              <w:marLeft w:val="0"/>
                                                              <w:marRight w:val="0"/>
                                                              <w:marTop w:val="0"/>
                                                              <w:marBottom w:val="0"/>
                                                              <w:divBdr>
                                                                <w:top w:val="none" w:sz="0" w:space="0" w:color="auto"/>
                                                                <w:left w:val="none" w:sz="0" w:space="0" w:color="auto"/>
                                                                <w:bottom w:val="none" w:sz="0" w:space="0" w:color="auto"/>
                                                                <w:right w:val="none" w:sz="0" w:space="0" w:color="auto"/>
                                                              </w:divBdr>
                                                              <w:divsChild>
                                                                <w:div w:id="951208071">
                                                                  <w:marLeft w:val="0"/>
                                                                  <w:marRight w:val="0"/>
                                                                  <w:marTop w:val="0"/>
                                                                  <w:marBottom w:val="0"/>
                                                                  <w:divBdr>
                                                                    <w:top w:val="none" w:sz="0" w:space="0" w:color="auto"/>
                                                                    <w:left w:val="none" w:sz="0" w:space="0" w:color="auto"/>
                                                                    <w:bottom w:val="none" w:sz="0" w:space="0" w:color="auto"/>
                                                                    <w:right w:val="none" w:sz="0" w:space="0" w:color="auto"/>
                                                                  </w:divBdr>
                                                                  <w:divsChild>
                                                                    <w:div w:id="1465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3648">
      <w:bodyDiv w:val="1"/>
      <w:marLeft w:val="0"/>
      <w:marRight w:val="0"/>
      <w:marTop w:val="0"/>
      <w:marBottom w:val="0"/>
      <w:divBdr>
        <w:top w:val="none" w:sz="0" w:space="0" w:color="auto"/>
        <w:left w:val="none" w:sz="0" w:space="0" w:color="auto"/>
        <w:bottom w:val="none" w:sz="0" w:space="0" w:color="auto"/>
        <w:right w:val="none" w:sz="0" w:space="0" w:color="auto"/>
      </w:divBdr>
    </w:div>
    <w:div w:id="16493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919F-B1E3-40C0-9569-1C85F2FE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930</Words>
  <Characters>6515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Ziņojums</vt:lpstr>
    </vt:vector>
  </TitlesOfParts>
  <Company>ltv</Company>
  <LinksUpToDate>false</LinksUpToDate>
  <CharactersWithSpaces>7431</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dc:title>
  <dc:subject/>
  <dc:creator>LTV</dc:creator>
  <cp:keywords/>
  <dc:description/>
  <cp:lastModifiedBy>Andris Rozenbergs</cp:lastModifiedBy>
  <cp:revision>6</cp:revision>
  <cp:lastPrinted>2016-01-18T13:43:00Z</cp:lastPrinted>
  <dcterms:created xsi:type="dcterms:W3CDTF">2018-01-11T12:28:00Z</dcterms:created>
  <dcterms:modified xsi:type="dcterms:W3CDTF">2018-01-11T13:06:00Z</dcterms:modified>
</cp:coreProperties>
</file>